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085" w:rsidRDefault="00B50085" w:rsidP="00B5008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bookmarkStart w:id="0" w:name="_GoBack"/>
      <w:bookmarkEnd w:id="0"/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DE5B63">
        <w:rPr>
          <w:rFonts w:eastAsia="맑은 고딕" w:cs="Arial"/>
          <w:b/>
          <w:noProof/>
          <w:color w:val="000000" w:themeColor="text1"/>
          <w:sz w:val="24"/>
          <w:lang w:eastAsia="ko-KR"/>
        </w:rPr>
        <w:t>7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6E73E0" w:rsidRPr="006E73E0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R2-2406915</w:t>
      </w:r>
    </w:p>
    <w:p w:rsidR="005F4618" w:rsidRDefault="00931A01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Maastricht, </w:t>
      </w:r>
      <w:r w:rsidR="00796397">
        <w:rPr>
          <w:rFonts w:eastAsia="바탕체" w:cs="Arial"/>
          <w:b/>
          <w:noProof/>
          <w:color w:val="000000" w:themeColor="text1"/>
          <w:sz w:val="24"/>
          <w:lang w:eastAsia="ko-KR"/>
        </w:rPr>
        <w:t>Netherlands</w:t>
      </w:r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, 19th – 23th Aug, </w:t>
      </w:r>
      <w:r w:rsidR="00B50085">
        <w:rPr>
          <w:rFonts w:cs="Arial"/>
          <w:b/>
          <w:noProof/>
          <w:color w:val="000000" w:themeColor="text1"/>
          <w:sz w:val="24"/>
        </w:rPr>
        <w:t>202</w:t>
      </w:r>
      <w:r w:rsidR="00A608EC">
        <w:rPr>
          <w:rFonts w:cs="Arial"/>
          <w:b/>
          <w:noProof/>
          <w:color w:val="000000" w:themeColor="text1"/>
          <w:sz w:val="24"/>
        </w:rPr>
        <w:t>4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D84120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D84120">
        <w:rPr>
          <w:rFonts w:ascii="Arial" w:hAnsi="Arial" w:cs="Arial"/>
          <w:color w:val="000000" w:themeColor="text1"/>
          <w:sz w:val="24"/>
          <w:lang w:val="en-US" w:eastAsia="ko-KR"/>
        </w:rPr>
        <w:t>20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D84120" w:rsidRPr="00D84120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C110FB" w:rsidRPr="00C110FB">
        <w:rPr>
          <w:rFonts w:ascii="Arial" w:hAnsi="Arial" w:cs="Arial"/>
          <w:color w:val="000000" w:themeColor="text1"/>
          <w:sz w:val="24"/>
          <w:lang w:val="en-US"/>
        </w:rPr>
        <w:t>Remaining issue on STx2P PHR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976885" w:rsidRDefault="00AD4BDD" w:rsidP="00AD4BD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</w:t>
      </w:r>
      <w:r w:rsidR="00DA5FFA">
        <w:rPr>
          <w:rFonts w:ascii="Arial" w:hAnsi="Arial" w:cs="Arial"/>
          <w:color w:val="000000" w:themeColor="text1"/>
          <w:lang w:val="en-US" w:eastAsia="ko-KR"/>
        </w:rPr>
        <w:t xml:space="preserve">the last meeting, </w:t>
      </w:r>
      <w:r w:rsidR="00EA6372">
        <w:rPr>
          <w:rFonts w:ascii="Arial" w:hAnsi="Arial" w:cs="Arial"/>
          <w:color w:val="000000" w:themeColor="text1"/>
          <w:lang w:val="en-US" w:eastAsia="ko-KR"/>
        </w:rPr>
        <w:t xml:space="preserve">RAN2 </w:t>
      </w:r>
      <w:r w:rsidR="00DA5FFA">
        <w:rPr>
          <w:rFonts w:ascii="Arial" w:hAnsi="Arial" w:cs="Arial"/>
          <w:color w:val="000000" w:themeColor="text1"/>
          <w:lang w:val="en-US" w:eastAsia="ko-KR"/>
        </w:rPr>
        <w:t xml:space="preserve">discussed </w:t>
      </w:r>
      <w:r w:rsidR="00A92A96">
        <w:rPr>
          <w:rFonts w:ascii="Arial" w:hAnsi="Arial" w:cs="Arial"/>
          <w:color w:val="000000" w:themeColor="text1"/>
          <w:lang w:val="en-US" w:eastAsia="ko-KR"/>
        </w:rPr>
        <w:t>STx2P PHR and made agreements as follows</w:t>
      </w:r>
      <w:r w:rsidR="00976885"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2A96" w:rsidTr="00A92A96">
        <w:tc>
          <w:tcPr>
            <w:tcW w:w="9631" w:type="dxa"/>
          </w:tcPr>
          <w:p w:rsidR="00A92A96" w:rsidRDefault="00A92A96" w:rsidP="00A92A96">
            <w:pPr>
              <w:pStyle w:val="Agreement"/>
              <w:tabs>
                <w:tab w:val="clear" w:pos="760"/>
                <w:tab w:val="num" w:pos="1619"/>
              </w:tabs>
              <w:spacing w:line="240" w:lineRule="auto"/>
              <w:ind w:left="1619"/>
            </w:pPr>
            <w:r w:rsidRPr="00F168E9">
              <w:t>Remove the PH 2 for Type 2 PH reporting from the figures of the Enhanced Multiple Entry PHR for multiple TRP STx2P MAC CE.</w:t>
            </w:r>
          </w:p>
          <w:p w:rsidR="00A92A96" w:rsidRPr="00F168E9" w:rsidRDefault="00A92A96" w:rsidP="00A92A96">
            <w:pPr>
              <w:pStyle w:val="Agreement"/>
              <w:tabs>
                <w:tab w:val="clear" w:pos="760"/>
                <w:tab w:val="num" w:pos="1619"/>
              </w:tabs>
              <w:spacing w:line="240" w:lineRule="auto"/>
              <w:ind w:left="1619"/>
              <w:rPr>
                <w:lang w:eastAsia="en-US"/>
              </w:rPr>
            </w:pPr>
            <w:r w:rsidRPr="00F168E9">
              <w:rPr>
                <w:rFonts w:eastAsia="SimSun" w:cs="Arial"/>
                <w:bCs/>
              </w:rPr>
              <w:t>W</w:t>
            </w:r>
            <w:r w:rsidRPr="00F168E9">
              <w:rPr>
                <w:lang w:eastAsia="en-US"/>
              </w:rPr>
              <w:t>hen the MAC entity transmitting the PHR is not configured with twoPHRmode, for Rel-18 multi-panel PHR, apply current Rel-17 procedure that report one type 1 PH with possible wording changes in the current steps (e.g., clarify/modify “first transmission”</w:t>
            </w:r>
            <w:r>
              <w:rPr>
                <w:lang w:eastAsia="en-US"/>
              </w:rPr>
              <w:t xml:space="preserve"> considering simultaneous tx for multi panel case</w:t>
            </w:r>
            <w:r w:rsidRPr="00F168E9">
              <w:rPr>
                <w:lang w:eastAsia="en-US"/>
              </w:rPr>
              <w:t>, etc)</w:t>
            </w:r>
          </w:p>
          <w:p w:rsidR="00A92A96" w:rsidRPr="00F168E9" w:rsidRDefault="00A92A96" w:rsidP="00A92A96">
            <w:pPr>
              <w:pStyle w:val="Agreement"/>
              <w:tabs>
                <w:tab w:val="clear" w:pos="760"/>
                <w:tab w:val="num" w:pos="1619"/>
              </w:tabs>
              <w:spacing w:line="240" w:lineRule="auto"/>
              <w:ind w:left="1619"/>
            </w:pPr>
            <w:r w:rsidRPr="00F168E9">
              <w:t>It’s up to NW implementation to make sure the current Rel-18 multi-entry PHR MAC CE format for STx2P can work (e.g., for dynamic BWP switch).</w:t>
            </w:r>
          </w:p>
          <w:p w:rsidR="00A92A96" w:rsidRPr="00F168E9" w:rsidRDefault="00A92A96" w:rsidP="00A92A96">
            <w:pPr>
              <w:pStyle w:val="Agreement"/>
              <w:tabs>
                <w:tab w:val="clear" w:pos="760"/>
                <w:tab w:val="num" w:pos="1619"/>
              </w:tabs>
              <w:spacing w:line="240" w:lineRule="auto"/>
              <w:ind w:left="1619"/>
            </w:pPr>
            <w:r w:rsidRPr="00F168E9">
              <w:t>RAN2 assumes the inter-node msg can be used to make sure the current Rel-18 multi-entry PHR MAC CE format for STx2P can work for DC, i.e., need RRC changes (e.g,  by new parameter in inte-node msg)</w:t>
            </w:r>
          </w:p>
          <w:p w:rsidR="00A92A96" w:rsidRPr="00A92A96" w:rsidRDefault="00A92A96" w:rsidP="00A92A96">
            <w:pPr>
              <w:pStyle w:val="Agreement"/>
              <w:tabs>
                <w:tab w:val="clear" w:pos="760"/>
                <w:tab w:val="num" w:pos="1619"/>
              </w:tabs>
              <w:spacing w:line="240" w:lineRule="auto"/>
              <w:ind w:left="1619"/>
              <w:rPr>
                <w:rFonts w:cs="Arial"/>
                <w:color w:val="000000" w:themeColor="text1"/>
                <w:lang w:eastAsia="ko-KR"/>
              </w:rPr>
            </w:pPr>
            <w:r w:rsidRPr="00F168E9">
              <w:t>The following will be included in the post meeting email disc for RRC CR: Introduce a new parameter in inter-node msg, e.g., twoSRS-MultipanelScheme, (similar to twoSRS-PUSCH-Repetition-r17), that indicates whether the indicated serving cell is configured with multiple panel simultaneous uplink transmission schemes of multipanelSchemeSDM or multipanelSchemeSFN corresponding to two SRS resource sets configured in either srs-ResourceSetToAddModList or srs-ResourceSetToAddModListDCI-0-2 with usage 'codebook' or 'noncodebook'. The new parameter and twoSRS-PUSCH-Repetition-r17 are not configured together for a serving cell.</w:t>
            </w:r>
          </w:p>
        </w:tc>
      </w:tr>
    </w:tbl>
    <w:p w:rsidR="00A92A96" w:rsidRDefault="00A92A96" w:rsidP="00AD4BDD">
      <w:pPr>
        <w:rPr>
          <w:rFonts w:ascii="Arial" w:hAnsi="Arial" w:cs="Arial"/>
          <w:color w:val="000000" w:themeColor="text1"/>
          <w:lang w:val="en-US" w:eastAsia="ko-KR"/>
        </w:rPr>
      </w:pPr>
    </w:p>
    <w:p w:rsidR="0073333F" w:rsidRDefault="0073333F" w:rsidP="00AD4BD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B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ased </w:t>
      </w:r>
      <w:r>
        <w:rPr>
          <w:rFonts w:ascii="Arial" w:hAnsi="Arial" w:cs="Arial"/>
          <w:color w:val="000000" w:themeColor="text1"/>
          <w:lang w:val="en-US" w:eastAsia="ko-KR"/>
        </w:rPr>
        <w:t xml:space="preserve">on above agreements, RAN2 had post e-mail discussion [1] to implement MAC CR, but some issues were newly raised and were not resolved. </w:t>
      </w:r>
    </w:p>
    <w:p w:rsidR="00BA0370" w:rsidRPr="00CD00C3" w:rsidRDefault="00AD25FB" w:rsidP="00AD4BDD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I</w:t>
      </w:r>
      <w:r w:rsidR="000E394B">
        <w:rPr>
          <w:rFonts w:ascii="Arial" w:hAnsi="Arial" w:cs="Arial"/>
          <w:color w:val="000000" w:themeColor="text1"/>
          <w:lang w:eastAsia="ko-KR"/>
        </w:rPr>
        <w:t xml:space="preserve">n this contribution, </w:t>
      </w:r>
      <w:r w:rsidR="000E394B">
        <w:rPr>
          <w:rFonts w:ascii="Arial" w:hAnsi="Arial" w:cs="Arial" w:hint="eastAsia"/>
          <w:color w:val="000000" w:themeColor="text1"/>
          <w:lang w:eastAsia="ko-KR"/>
        </w:rPr>
        <w:t xml:space="preserve">we </w:t>
      </w:r>
      <w:r w:rsidR="0073333F">
        <w:rPr>
          <w:rFonts w:ascii="Arial" w:hAnsi="Arial" w:cs="Arial"/>
          <w:color w:val="000000" w:themeColor="text1"/>
          <w:lang w:eastAsia="ko-KR"/>
        </w:rPr>
        <w:t>discuss remained issues in the post e-mail discussion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856C39" w:rsidRDefault="003B2072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During post e-mail discussion [1], </w:t>
      </w:r>
      <w:r w:rsidR="00B54D8B">
        <w:rPr>
          <w:rFonts w:ascii="Arial" w:hAnsi="Arial" w:cs="Arial"/>
          <w:color w:val="000000" w:themeColor="text1"/>
          <w:lang w:val="en-US" w:eastAsia="ko-KR"/>
        </w:rPr>
        <w:t>how to obtain</w:t>
      </w:r>
      <w:r w:rsidR="00856C39">
        <w:rPr>
          <w:rFonts w:ascii="Arial" w:hAnsi="Arial" w:cs="Arial"/>
          <w:color w:val="000000" w:themeColor="text1"/>
          <w:lang w:val="en-US" w:eastAsia="ko-KR"/>
        </w:rPr>
        <w:t xml:space="preserve"> PH value was discussed for the case where the physical layer provides two Type 1 PH values but the MAC entity can transmit one Type 1 PH value. </w:t>
      </w:r>
    </w:p>
    <w:p w:rsidR="003B2072" w:rsidRDefault="00856C39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detailed, if a serving cell is configured with multipanelScheme and a MAC entity this serving cell belongs to is configured with twoPHRMode, the physical layer provides two Type 1 PH values. In DC case, if the other MAC entity is not configured </w:t>
      </w:r>
      <w:r w:rsidR="00AC59EE">
        <w:rPr>
          <w:rFonts w:ascii="Arial" w:hAnsi="Arial" w:cs="Arial"/>
          <w:color w:val="000000" w:themeColor="text1"/>
          <w:lang w:val="en-US" w:eastAsia="ko-KR"/>
        </w:rPr>
        <w:t>with</w:t>
      </w:r>
      <w:r>
        <w:rPr>
          <w:rFonts w:ascii="Arial" w:hAnsi="Arial" w:cs="Arial"/>
          <w:color w:val="000000" w:themeColor="text1"/>
          <w:lang w:val="en-US" w:eastAsia="ko-KR"/>
        </w:rPr>
        <w:t xml:space="preserve"> twoPHRMode and transmits STxMP PHR MAC CE, this MAC entity cannot transmit two Type 1 PH value and one Type 1 PH value needs to be selected.</w:t>
      </w:r>
    </w:p>
    <w:p w:rsidR="00856C39" w:rsidRDefault="00C94D03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</w:t>
      </w:r>
      <w:r w:rsidR="00021DB8">
        <w:rPr>
          <w:rFonts w:ascii="Arial" w:hAnsi="Arial" w:cs="Arial"/>
          <w:color w:val="000000" w:themeColor="text1"/>
          <w:lang w:val="en-US" w:eastAsia="ko-KR"/>
        </w:rPr>
        <w:t xml:space="preserve">RAN2 had not discussed this cases and </w:t>
      </w:r>
      <w:r>
        <w:rPr>
          <w:rFonts w:ascii="Arial" w:hAnsi="Arial" w:cs="Arial"/>
          <w:color w:val="000000" w:themeColor="text1"/>
          <w:lang w:val="en-US" w:eastAsia="ko-KR"/>
        </w:rPr>
        <w:t>there is no description in RAN1 specification, so RAN2 postpone this issue.</w:t>
      </w:r>
    </w:p>
    <w:p w:rsidR="00585367" w:rsidRDefault="00C94D03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lastRenderedPageBreak/>
        <w:t>For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Rel-17</w:t>
      </w:r>
      <w:r w:rsidR="00AC59EE">
        <w:rPr>
          <w:rFonts w:ascii="Arial" w:hAnsi="Arial" w:cs="Arial"/>
          <w:color w:val="000000" w:themeColor="text1"/>
          <w:lang w:val="en-US" w:eastAsia="ko-KR"/>
        </w:rPr>
        <w:t xml:space="preserve"> mTRP PUSCH repetition, there was</w:t>
      </w:r>
      <w:r>
        <w:rPr>
          <w:rFonts w:ascii="Arial" w:hAnsi="Arial" w:cs="Arial"/>
          <w:color w:val="000000" w:themeColor="text1"/>
          <w:lang w:val="en-US" w:eastAsia="ko-KR"/>
        </w:rPr>
        <w:t xml:space="preserve"> a </w:t>
      </w:r>
      <w:r w:rsidR="007E1132">
        <w:rPr>
          <w:rFonts w:ascii="Arial" w:hAnsi="Arial" w:cs="Arial"/>
          <w:color w:val="000000" w:themeColor="text1"/>
          <w:lang w:val="en-US" w:eastAsia="ko-KR"/>
        </w:rPr>
        <w:t>similar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7E1132">
        <w:rPr>
          <w:rFonts w:ascii="Arial" w:hAnsi="Arial" w:cs="Arial"/>
          <w:color w:val="000000" w:themeColor="text1"/>
          <w:lang w:val="en-US" w:eastAsia="ko-KR"/>
        </w:rPr>
        <w:t>discussion</w:t>
      </w:r>
      <w:r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EE5AE7">
        <w:rPr>
          <w:rFonts w:ascii="Arial" w:hAnsi="Arial" w:cs="Arial"/>
          <w:color w:val="000000" w:themeColor="text1"/>
          <w:lang w:val="en-US" w:eastAsia="ko-KR"/>
        </w:rPr>
        <w:t>In RAN2#119-e, h</w:t>
      </w:r>
      <w:r w:rsidR="008437A6">
        <w:rPr>
          <w:rFonts w:ascii="Arial" w:hAnsi="Arial" w:cs="Arial"/>
          <w:color w:val="000000" w:themeColor="text1"/>
          <w:lang w:val="en-US" w:eastAsia="ko-KR"/>
        </w:rPr>
        <w:t xml:space="preserve">ow to obtain PH value was discussed if </w:t>
      </w:r>
      <w:r w:rsidR="00EE5AE7">
        <w:rPr>
          <w:rFonts w:ascii="Arial" w:hAnsi="Arial" w:cs="Arial"/>
          <w:color w:val="000000" w:themeColor="text1"/>
          <w:lang w:val="en-US" w:eastAsia="ko-KR"/>
        </w:rPr>
        <w:t xml:space="preserve">the physical layer provides </w:t>
      </w:r>
      <w:r w:rsidR="00AC59EE">
        <w:rPr>
          <w:rFonts w:ascii="Arial" w:hAnsi="Arial" w:cs="Arial"/>
          <w:color w:val="000000" w:themeColor="text1"/>
          <w:lang w:val="en-US" w:eastAsia="ko-KR"/>
        </w:rPr>
        <w:t xml:space="preserve">two Type 1 PH value </w:t>
      </w:r>
      <w:r w:rsidR="005A72BC">
        <w:rPr>
          <w:rFonts w:ascii="Arial" w:hAnsi="Arial" w:cs="Arial"/>
          <w:color w:val="000000" w:themeColor="text1"/>
          <w:lang w:val="en-US" w:eastAsia="ko-KR"/>
        </w:rPr>
        <w:t xml:space="preserve">for a serving cell </w:t>
      </w:r>
      <w:r w:rsidR="00AC59EE">
        <w:rPr>
          <w:rFonts w:ascii="Arial" w:hAnsi="Arial" w:cs="Arial"/>
          <w:color w:val="000000" w:themeColor="text1"/>
          <w:lang w:val="en-US" w:eastAsia="ko-KR"/>
        </w:rPr>
        <w:t>based on twoPH</w:t>
      </w:r>
      <w:r w:rsidR="008437A6">
        <w:rPr>
          <w:rFonts w:ascii="Arial" w:hAnsi="Arial" w:cs="Arial"/>
          <w:color w:val="000000" w:themeColor="text1"/>
          <w:lang w:val="en-US" w:eastAsia="ko-KR"/>
        </w:rPr>
        <w:t>R</w:t>
      </w:r>
      <w:r w:rsidR="00AC59EE">
        <w:rPr>
          <w:rFonts w:ascii="Arial" w:hAnsi="Arial" w:cs="Arial"/>
          <w:color w:val="000000" w:themeColor="text1"/>
          <w:lang w:val="en-US" w:eastAsia="ko-KR"/>
        </w:rPr>
        <w:t>Mode and mTRP PUSCH repetition</w:t>
      </w:r>
      <w:r w:rsidR="008437A6">
        <w:rPr>
          <w:rFonts w:ascii="Arial" w:hAnsi="Arial" w:cs="Arial"/>
          <w:color w:val="000000" w:themeColor="text1"/>
          <w:lang w:val="en-US" w:eastAsia="ko-KR"/>
        </w:rPr>
        <w:t xml:space="preserve"> but t</w:t>
      </w:r>
      <w:r w:rsidR="00AC59EE">
        <w:rPr>
          <w:rFonts w:ascii="Arial" w:hAnsi="Arial" w:cs="Arial"/>
          <w:color w:val="000000" w:themeColor="text1"/>
          <w:lang w:val="en-US" w:eastAsia="ko-KR"/>
        </w:rPr>
        <w:t xml:space="preserve">he MAC entity </w:t>
      </w:r>
      <w:r w:rsidR="008437A6">
        <w:rPr>
          <w:rFonts w:ascii="Arial" w:hAnsi="Arial" w:cs="Arial"/>
          <w:color w:val="000000" w:themeColor="text1"/>
          <w:lang w:val="en-US" w:eastAsia="ko-KR"/>
        </w:rPr>
        <w:t>can transmit one Type PH value</w:t>
      </w:r>
      <w:r w:rsidR="00B25239">
        <w:rPr>
          <w:rFonts w:ascii="Arial" w:hAnsi="Arial" w:cs="Arial"/>
          <w:color w:val="000000" w:themeColor="text1"/>
          <w:lang w:val="en-US" w:eastAsia="ko-KR"/>
        </w:rPr>
        <w:t xml:space="preserve">, and </w:t>
      </w:r>
      <w:r w:rsidR="00585367">
        <w:rPr>
          <w:rFonts w:ascii="Arial" w:hAnsi="Arial" w:cs="Arial"/>
          <w:color w:val="000000" w:themeColor="text1"/>
          <w:lang w:val="en-US" w:eastAsia="ko-KR"/>
        </w:rPr>
        <w:t xml:space="preserve">RAN2 concluded </w:t>
      </w:r>
      <w:r w:rsidR="00B25239">
        <w:rPr>
          <w:rFonts w:ascii="Arial" w:hAnsi="Arial" w:cs="Arial"/>
          <w:color w:val="000000" w:themeColor="text1"/>
          <w:lang w:val="en-US" w:eastAsia="ko-KR"/>
        </w:rPr>
        <w:t>that the MAC entity obtains Type 1 PH value of the first real transmission</w:t>
      </w:r>
      <w:r w:rsidR="00495CCD">
        <w:rPr>
          <w:rFonts w:ascii="Arial" w:hAnsi="Arial" w:cs="Arial"/>
          <w:color w:val="000000" w:themeColor="text1"/>
          <w:lang w:val="en-US" w:eastAsia="ko-KR"/>
        </w:rPr>
        <w:t>, i.e., earlier real transmission,</w:t>
      </w:r>
      <w:r w:rsidR="005A72BC">
        <w:rPr>
          <w:rFonts w:ascii="Arial" w:hAnsi="Arial" w:cs="Arial"/>
          <w:color w:val="000000" w:themeColor="text1"/>
          <w:lang w:val="en-US" w:eastAsia="ko-KR"/>
        </w:rPr>
        <w:t xml:space="preserve"> at the slot where PHR MAC CE is transmitted</w:t>
      </w:r>
      <w:r w:rsidR="007E1132">
        <w:rPr>
          <w:rFonts w:ascii="Arial" w:hAnsi="Arial" w:cs="Arial"/>
          <w:color w:val="000000" w:themeColor="text1"/>
          <w:lang w:val="en-US" w:eastAsia="ko-KR"/>
        </w:rPr>
        <w:t>.</w:t>
      </w:r>
    </w:p>
    <w:p w:rsidR="00CC4677" w:rsidRDefault="005A72BC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</w:t>
      </w:r>
      <w:r>
        <w:rPr>
          <w:rFonts w:ascii="Arial" w:hAnsi="Arial" w:cs="Arial"/>
          <w:color w:val="000000" w:themeColor="text1"/>
          <w:lang w:val="en-US" w:eastAsia="ko-KR"/>
        </w:rPr>
        <w:t xml:space="preserve">for </w:t>
      </w:r>
      <w:r>
        <w:rPr>
          <w:rFonts w:ascii="Arial" w:hAnsi="Arial" w:cs="Arial" w:hint="eastAsia"/>
          <w:color w:val="000000" w:themeColor="text1"/>
          <w:lang w:val="en-US" w:eastAsia="ko-KR"/>
        </w:rPr>
        <w:t>Rel-18 STxMP</w:t>
      </w:r>
      <w:r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CC4677">
        <w:rPr>
          <w:rFonts w:ascii="Arial" w:hAnsi="Arial" w:cs="Arial"/>
          <w:color w:val="000000" w:themeColor="text1"/>
          <w:lang w:val="en-US" w:eastAsia="ko-KR"/>
        </w:rPr>
        <w:t xml:space="preserve">we think that </w:t>
      </w:r>
      <w:r w:rsidR="00F77F71">
        <w:rPr>
          <w:rFonts w:ascii="Arial" w:hAnsi="Arial" w:cs="Arial"/>
          <w:color w:val="000000" w:themeColor="text1"/>
          <w:lang w:val="en-US" w:eastAsia="ko-KR"/>
        </w:rPr>
        <w:t xml:space="preserve">there is a case where </w:t>
      </w:r>
      <w:r>
        <w:rPr>
          <w:rFonts w:ascii="Arial" w:hAnsi="Arial" w:cs="Arial"/>
          <w:color w:val="000000" w:themeColor="text1"/>
          <w:lang w:val="en-US" w:eastAsia="ko-KR"/>
        </w:rPr>
        <w:t>this behaviour cannot be inherited</w:t>
      </w:r>
      <w:r w:rsidR="002541E7">
        <w:rPr>
          <w:rFonts w:ascii="Arial" w:hAnsi="Arial" w:cs="Arial"/>
          <w:color w:val="000000" w:themeColor="text1"/>
          <w:lang w:val="en-US" w:eastAsia="ko-KR"/>
        </w:rPr>
        <w:t xml:space="preserve"> as it is</w:t>
      </w:r>
      <w:r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CC4677">
        <w:rPr>
          <w:rFonts w:ascii="Arial" w:hAnsi="Arial" w:cs="Arial" w:hint="eastAsia"/>
          <w:color w:val="000000" w:themeColor="text1"/>
          <w:lang w:val="en-US" w:eastAsia="ko-KR"/>
        </w:rPr>
        <w:t xml:space="preserve">There are </w:t>
      </w:r>
      <w:r w:rsidR="00CC4677">
        <w:rPr>
          <w:rFonts w:ascii="Arial" w:hAnsi="Arial" w:cs="Arial"/>
          <w:color w:val="000000" w:themeColor="text1"/>
          <w:lang w:val="en-US" w:eastAsia="ko-KR"/>
        </w:rPr>
        <w:t>three cases with STxMP.</w:t>
      </w:r>
    </w:p>
    <w:p w:rsidR="00CC4677" w:rsidRPr="00CC4677" w:rsidRDefault="00CC4677" w:rsidP="00CC4677">
      <w:pPr>
        <w:pStyle w:val="ac"/>
        <w:numPr>
          <w:ilvl w:val="0"/>
          <w:numId w:val="42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Case#1: </w:t>
      </w:r>
      <w:r w:rsidRPr="00CC4677">
        <w:rPr>
          <w:rFonts w:ascii="Arial" w:hAnsi="Arial" w:cs="Arial"/>
          <w:color w:val="000000" w:themeColor="text1"/>
          <w:lang w:val="en-US" w:eastAsia="ko-KR"/>
        </w:rPr>
        <w:t>PUSCH transmission associated with first TCI-State and PUSCH transmission associated with second TCI-State are performed simultaneously</w:t>
      </w:r>
      <w:r>
        <w:rPr>
          <w:rFonts w:ascii="Arial" w:hAnsi="Arial" w:cs="Arial"/>
          <w:color w:val="000000" w:themeColor="text1"/>
          <w:lang w:val="en-US" w:eastAsia="ko-KR"/>
        </w:rPr>
        <w:t xml:space="preserve"> in a same slot</w:t>
      </w:r>
      <w:r w:rsidRPr="00CC4677">
        <w:rPr>
          <w:rFonts w:ascii="Arial" w:hAnsi="Arial" w:cs="Arial"/>
          <w:color w:val="000000" w:themeColor="text1"/>
          <w:lang w:val="en-US" w:eastAsia="ko-KR"/>
        </w:rPr>
        <w:t>.</w:t>
      </w:r>
    </w:p>
    <w:p w:rsidR="00CC4677" w:rsidRPr="00CC4677" w:rsidRDefault="00CC4677" w:rsidP="00CC4677">
      <w:pPr>
        <w:pStyle w:val="ac"/>
        <w:numPr>
          <w:ilvl w:val="0"/>
          <w:numId w:val="42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CC4677">
        <w:rPr>
          <w:rFonts w:ascii="Arial" w:hAnsi="Arial" w:cs="Arial"/>
          <w:color w:val="000000" w:themeColor="text1"/>
          <w:lang w:val="en-US" w:eastAsia="ko-KR"/>
        </w:rPr>
        <w:t>Case#2: PUSCH transmission associated with first TCI-State is performed earlier than PUSCH transmission associated with second TCI-State</w:t>
      </w:r>
      <w:r>
        <w:rPr>
          <w:rFonts w:ascii="Arial" w:hAnsi="Arial" w:cs="Arial"/>
          <w:color w:val="000000" w:themeColor="text1"/>
          <w:lang w:val="en-US" w:eastAsia="ko-KR"/>
        </w:rPr>
        <w:t xml:space="preserve"> in a same slot</w:t>
      </w:r>
      <w:r w:rsidRPr="00CC4677">
        <w:rPr>
          <w:rFonts w:ascii="Arial" w:hAnsi="Arial" w:cs="Arial"/>
          <w:color w:val="000000" w:themeColor="text1"/>
          <w:lang w:val="en-US" w:eastAsia="ko-KR"/>
        </w:rPr>
        <w:t>.</w:t>
      </w:r>
    </w:p>
    <w:p w:rsidR="00CC4677" w:rsidRPr="00CC4677" w:rsidRDefault="00CC4677" w:rsidP="00CC4677">
      <w:pPr>
        <w:pStyle w:val="ac"/>
        <w:numPr>
          <w:ilvl w:val="0"/>
          <w:numId w:val="42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CC4677">
        <w:rPr>
          <w:rFonts w:ascii="Arial" w:hAnsi="Arial" w:cs="Arial"/>
          <w:color w:val="000000" w:themeColor="text1"/>
          <w:lang w:val="en-US" w:eastAsia="ko-KR"/>
        </w:rPr>
        <w:t>Case#3: PUSCH transmission associated with second TCI-State is performed earlier than PUSCH transmission associated with first TCI-State</w:t>
      </w:r>
      <w:r>
        <w:rPr>
          <w:rFonts w:ascii="Arial" w:hAnsi="Arial" w:cs="Arial"/>
          <w:color w:val="000000" w:themeColor="text1"/>
          <w:lang w:val="en-US" w:eastAsia="ko-KR"/>
        </w:rPr>
        <w:t xml:space="preserve"> in a same slot</w:t>
      </w:r>
      <w:r w:rsidRPr="00CC4677">
        <w:rPr>
          <w:rFonts w:ascii="Arial" w:hAnsi="Arial" w:cs="Arial"/>
          <w:color w:val="000000" w:themeColor="text1"/>
          <w:lang w:val="en-US" w:eastAsia="ko-KR"/>
        </w:rPr>
        <w:t>.</w:t>
      </w:r>
    </w:p>
    <w:p w:rsidR="007E1132" w:rsidRDefault="00AC56D2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For Case#1, </w:t>
      </w:r>
      <w:r w:rsidR="00E369C1">
        <w:rPr>
          <w:rFonts w:ascii="Arial" w:hAnsi="Arial" w:cs="Arial"/>
          <w:color w:val="000000" w:themeColor="text1"/>
          <w:lang w:val="en-US" w:eastAsia="ko-KR"/>
        </w:rPr>
        <w:t xml:space="preserve">if sTx-2Pnael is configured, </w:t>
      </w:r>
      <w:r w:rsidR="005A72BC">
        <w:rPr>
          <w:rFonts w:ascii="Arial" w:hAnsi="Arial" w:cs="Arial"/>
          <w:color w:val="000000" w:themeColor="text1"/>
          <w:lang w:val="en-US" w:eastAsia="ko-KR"/>
        </w:rPr>
        <w:t xml:space="preserve">the simultaneous transmission </w:t>
      </w:r>
      <w:r w:rsidR="004E585C">
        <w:rPr>
          <w:rFonts w:ascii="Arial" w:hAnsi="Arial" w:cs="Arial"/>
          <w:color w:val="000000" w:themeColor="text1"/>
          <w:lang w:val="en-US" w:eastAsia="ko-KR"/>
        </w:rPr>
        <w:t xml:space="preserve">on </w:t>
      </w:r>
      <w:r w:rsidR="00E369C1">
        <w:rPr>
          <w:rFonts w:ascii="Arial" w:hAnsi="Arial" w:cs="Arial"/>
          <w:color w:val="000000" w:themeColor="text1"/>
          <w:lang w:val="en-US" w:eastAsia="ko-KR"/>
        </w:rPr>
        <w:t>both</w:t>
      </w:r>
      <w:r w:rsidR="004E585C">
        <w:rPr>
          <w:rFonts w:ascii="Arial" w:hAnsi="Arial" w:cs="Arial"/>
          <w:color w:val="000000" w:themeColor="text1"/>
          <w:lang w:val="en-US" w:eastAsia="ko-KR"/>
        </w:rPr>
        <w:t xml:space="preserve"> panel </w:t>
      </w:r>
      <w:r>
        <w:rPr>
          <w:rFonts w:ascii="Arial" w:hAnsi="Arial" w:cs="Arial"/>
          <w:color w:val="000000" w:themeColor="text1"/>
          <w:lang w:val="en-US" w:eastAsia="ko-KR"/>
        </w:rPr>
        <w:t>is</w:t>
      </w:r>
      <w:r w:rsidR="005A72BC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performed</w:t>
      </w:r>
      <w:r w:rsidR="005A72BC">
        <w:rPr>
          <w:rFonts w:ascii="Arial" w:hAnsi="Arial" w:cs="Arial"/>
          <w:color w:val="000000" w:themeColor="text1"/>
          <w:lang w:val="en-US" w:eastAsia="ko-KR"/>
        </w:rPr>
        <w:t xml:space="preserve"> in a same slot</w:t>
      </w:r>
      <w:r>
        <w:rPr>
          <w:rFonts w:ascii="Arial" w:hAnsi="Arial" w:cs="Arial"/>
          <w:color w:val="000000" w:themeColor="text1"/>
          <w:lang w:val="en-US" w:eastAsia="ko-KR"/>
        </w:rPr>
        <w:t xml:space="preserve"> and two Type 1 PH values associated with first TCI-State and second TCI-state are provided. Thus, the first real transmission cannot be defined and RAN2 has no knowledge of which Type 1 PH value </w:t>
      </w:r>
      <w:r w:rsidR="00782739">
        <w:rPr>
          <w:rFonts w:ascii="Arial" w:hAnsi="Arial" w:cs="Arial"/>
          <w:color w:val="000000" w:themeColor="text1"/>
          <w:lang w:val="en-US" w:eastAsia="ko-KR"/>
        </w:rPr>
        <w:t>should be reported.</w:t>
      </w:r>
    </w:p>
    <w:p w:rsidR="00782739" w:rsidRDefault="00782739" w:rsidP="0078273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Therefore, w</w:t>
      </w:r>
      <w:r>
        <w:rPr>
          <w:rFonts w:ascii="Arial" w:hAnsi="Arial" w:cs="Arial" w:hint="eastAsia"/>
          <w:color w:val="000000" w:themeColor="text1"/>
          <w:lang w:val="en-US" w:eastAsia="ko-KR"/>
        </w:rPr>
        <w:t>e think</w:t>
      </w:r>
      <w:r>
        <w:rPr>
          <w:rFonts w:ascii="Arial" w:hAnsi="Arial" w:cs="Arial"/>
          <w:color w:val="000000" w:themeColor="text1"/>
          <w:lang w:val="en-US" w:eastAsia="ko-KR"/>
        </w:rPr>
        <w:t xml:space="preserve"> that it would be better to ask to RAN1 about which Type 1 PH value should be reported in Case#1, and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during post e-mail discussion [1], companies </w:t>
      </w:r>
      <w:r>
        <w:rPr>
          <w:rFonts w:ascii="Arial" w:hAnsi="Arial" w:cs="Arial"/>
          <w:color w:val="000000" w:themeColor="text1"/>
          <w:lang w:val="en-US" w:eastAsia="ko-KR"/>
        </w:rPr>
        <w:t>also have a consensus that RAN2 sends LS to RAN1 to ask about this.</w:t>
      </w:r>
      <w:r w:rsidR="00791328">
        <w:rPr>
          <w:rFonts w:ascii="Arial" w:hAnsi="Arial" w:cs="Arial"/>
          <w:color w:val="000000" w:themeColor="text1"/>
          <w:lang w:val="en-US" w:eastAsia="ko-KR"/>
        </w:rPr>
        <w:t xml:space="preserve"> In addition to PH value, Pcmax also can be asked.</w:t>
      </w:r>
    </w:p>
    <w:p w:rsidR="005A72BC" w:rsidRPr="00F77F71" w:rsidRDefault="00782739" w:rsidP="003B2072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77F71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1. </w:t>
      </w:r>
      <w:r w:rsidR="00F77F71" w:rsidRPr="00F77F71">
        <w:rPr>
          <w:rFonts w:ascii="Arial" w:hAnsi="Arial" w:cs="Arial"/>
          <w:b/>
          <w:color w:val="000000" w:themeColor="text1"/>
          <w:lang w:val="en-US" w:eastAsia="ko-KR"/>
        </w:rPr>
        <w:t>RAN2 sends LS to ask to RAN1 about followings.</w:t>
      </w:r>
    </w:p>
    <w:p w:rsidR="00F77F71" w:rsidRPr="00F77F71" w:rsidRDefault="00F77F71" w:rsidP="00F77F71">
      <w:pPr>
        <w:pStyle w:val="ac"/>
        <w:numPr>
          <w:ilvl w:val="0"/>
          <w:numId w:val="42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F77F71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If </w:t>
      </w:r>
      <w:r w:rsidRPr="00F77F71">
        <w:rPr>
          <w:rFonts w:ascii="Arial" w:hAnsi="Arial" w:cs="Arial"/>
          <w:b/>
          <w:color w:val="000000" w:themeColor="text1"/>
          <w:lang w:val="en-US" w:eastAsia="ko-KR"/>
        </w:rPr>
        <w:t xml:space="preserve">PUSCH transmission associated with first TCI-State and PUSCH transmission associated with second TCI-State are performed simultaneously in a same slot, which Type 1 PH value </w:t>
      </w:r>
      <w:r w:rsidR="00791328">
        <w:rPr>
          <w:rFonts w:ascii="Arial" w:hAnsi="Arial" w:cs="Arial"/>
          <w:b/>
          <w:color w:val="000000" w:themeColor="text1"/>
          <w:lang w:val="en-US" w:eastAsia="ko-KR"/>
        </w:rPr>
        <w:t xml:space="preserve">and Pcmax value </w:t>
      </w:r>
      <w:r w:rsidR="004C0D3B">
        <w:rPr>
          <w:rFonts w:ascii="Arial" w:hAnsi="Arial" w:cs="Arial"/>
          <w:b/>
          <w:color w:val="000000" w:themeColor="text1"/>
          <w:lang w:val="en-US" w:eastAsia="ko-KR"/>
        </w:rPr>
        <w:t xml:space="preserve">should be reported between </w:t>
      </w:r>
      <w:r w:rsidR="004C0D3B" w:rsidRPr="00F77F71">
        <w:rPr>
          <w:rFonts w:ascii="Arial" w:hAnsi="Arial" w:cs="Arial"/>
          <w:b/>
          <w:color w:val="000000" w:themeColor="text1"/>
          <w:lang w:val="en-US" w:eastAsia="ko-KR"/>
        </w:rPr>
        <w:t xml:space="preserve">Type 1 PH value </w:t>
      </w:r>
      <w:r w:rsidR="004C0D3B">
        <w:rPr>
          <w:rFonts w:ascii="Arial" w:hAnsi="Arial" w:cs="Arial"/>
          <w:b/>
          <w:color w:val="000000" w:themeColor="text1"/>
          <w:lang w:val="en-US" w:eastAsia="ko-KR"/>
        </w:rPr>
        <w:t>and Pcmax value associated with the first TCI-State and the second TCI-State?</w:t>
      </w:r>
    </w:p>
    <w:p w:rsidR="005A72BC" w:rsidRDefault="005D69ED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Draft LS is attached in Annex.</w:t>
      </w:r>
    </w:p>
    <w:p w:rsidR="005D69ED" w:rsidRPr="005D69ED" w:rsidRDefault="005D69ED" w:rsidP="003B2072">
      <w:pPr>
        <w:rPr>
          <w:rFonts w:ascii="Arial" w:hAnsi="Arial" w:cs="Arial"/>
          <w:color w:val="000000" w:themeColor="text1"/>
          <w:lang w:val="en-US" w:eastAsia="ko-KR"/>
        </w:rPr>
      </w:pPr>
    </w:p>
    <w:p w:rsidR="002541E7" w:rsidRDefault="00F77F71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For Case#2 and Case#3, </w:t>
      </w:r>
      <w:r w:rsidR="002541E7">
        <w:rPr>
          <w:rFonts w:ascii="Arial" w:hAnsi="Arial" w:cs="Arial"/>
          <w:color w:val="000000" w:themeColor="text1"/>
          <w:lang w:val="en-US" w:eastAsia="ko-KR"/>
        </w:rPr>
        <w:t>we think that the first real transmission can be defined. In Case#2, PUSCH transmission associated with first-TCI state is considered as the first real transmission, and in Case#3, PUSCH transmission associated with second-TCI state is considered as the first real transmission.</w:t>
      </w:r>
    </w:p>
    <w:p w:rsidR="002541E7" w:rsidRDefault="002541E7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Therefore, </w:t>
      </w:r>
      <w:r w:rsidRPr="002541E7">
        <w:rPr>
          <w:rFonts w:ascii="Arial" w:hAnsi="Arial" w:cs="Arial"/>
          <w:color w:val="000000" w:themeColor="text1"/>
          <w:lang w:val="en-US" w:eastAsia="ko-KR"/>
        </w:rPr>
        <w:t>we think that Rel-17 UE behaviour obtaining Type 1 PH value can be inherited for Rel-18 STxMP.</w:t>
      </w:r>
    </w:p>
    <w:p w:rsidR="003B2072" w:rsidRPr="001C667B" w:rsidRDefault="002541E7" w:rsidP="003B2072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1C667B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2. </w:t>
      </w:r>
      <w:r w:rsidRPr="001C667B">
        <w:rPr>
          <w:rFonts w:ascii="Arial" w:hAnsi="Arial" w:cs="Arial"/>
          <w:b/>
          <w:color w:val="000000" w:themeColor="text1"/>
          <w:lang w:val="en-US" w:eastAsia="ko-KR"/>
        </w:rPr>
        <w:t xml:space="preserve">The MAC entity transmitting PHR MAC CE obtains Type 1 PH value </w:t>
      </w:r>
      <w:r w:rsidR="00C7527E">
        <w:rPr>
          <w:rFonts w:ascii="Arial" w:hAnsi="Arial" w:cs="Arial"/>
          <w:b/>
          <w:color w:val="000000" w:themeColor="text1"/>
          <w:lang w:val="en-US" w:eastAsia="ko-KR"/>
        </w:rPr>
        <w:t xml:space="preserve">and Pcmax value </w:t>
      </w:r>
      <w:r w:rsidRPr="001C667B">
        <w:rPr>
          <w:rFonts w:ascii="Arial" w:hAnsi="Arial" w:cs="Arial"/>
          <w:b/>
          <w:color w:val="000000" w:themeColor="text1"/>
          <w:lang w:val="en-US" w:eastAsia="ko-KR"/>
        </w:rPr>
        <w:t>of the first real transmission for following cases.</w:t>
      </w:r>
    </w:p>
    <w:p w:rsidR="002541E7" w:rsidRPr="001C667B" w:rsidRDefault="002541E7" w:rsidP="002541E7">
      <w:pPr>
        <w:pStyle w:val="ac"/>
        <w:numPr>
          <w:ilvl w:val="0"/>
          <w:numId w:val="42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1C667B">
        <w:rPr>
          <w:rFonts w:ascii="Arial" w:hAnsi="Arial" w:cs="Arial"/>
          <w:b/>
          <w:color w:val="000000" w:themeColor="text1"/>
          <w:lang w:val="en-US" w:eastAsia="ko-KR"/>
        </w:rPr>
        <w:t>PUSCH transmission associated with first TCI-State is performed earlier than PUSCH transmission associated with second TCI-State in a same slot.</w:t>
      </w:r>
    </w:p>
    <w:p w:rsidR="002541E7" w:rsidRPr="001C667B" w:rsidRDefault="002541E7" w:rsidP="002541E7">
      <w:pPr>
        <w:pStyle w:val="ac"/>
        <w:numPr>
          <w:ilvl w:val="0"/>
          <w:numId w:val="42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1C667B">
        <w:rPr>
          <w:rFonts w:ascii="Arial" w:hAnsi="Arial" w:cs="Arial"/>
          <w:b/>
          <w:color w:val="000000" w:themeColor="text1"/>
          <w:lang w:val="en-US" w:eastAsia="ko-KR"/>
        </w:rPr>
        <w:t>PUSCH transmission associated with second TCI-State is performed earlier than PUSCH transmission associated with first TCI-State in a same slot.</w:t>
      </w:r>
    </w:p>
    <w:p w:rsidR="004242DA" w:rsidRPr="004242DA" w:rsidRDefault="004242DA">
      <w:pPr>
        <w:rPr>
          <w:rFonts w:ascii="Arial" w:hAnsi="Arial" w:cs="Arial"/>
          <w:b/>
          <w:lang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we </w:t>
      </w:r>
      <w:r w:rsidR="001C667B">
        <w:rPr>
          <w:rFonts w:ascii="Arial" w:hAnsi="Arial" w:cs="Arial"/>
          <w:color w:val="000000" w:themeColor="text1"/>
          <w:lang w:val="en-US" w:eastAsia="ko-KR"/>
        </w:rPr>
        <w:t>discuss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C667B">
        <w:rPr>
          <w:rFonts w:ascii="Arial" w:hAnsi="Arial" w:cs="Arial"/>
          <w:color w:val="000000" w:themeColor="text1"/>
          <w:lang w:val="en-US" w:eastAsia="ko-KR"/>
        </w:rPr>
        <w:t xml:space="preserve">how to obtain PH values </w:t>
      </w:r>
      <w:r w:rsidR="00EC1E63">
        <w:rPr>
          <w:rFonts w:ascii="Arial" w:hAnsi="Arial" w:cs="Arial"/>
          <w:color w:val="000000" w:themeColor="text1"/>
          <w:lang w:val="en-US" w:eastAsia="ko-KR"/>
        </w:rPr>
        <w:t xml:space="preserve">for </w:t>
      </w:r>
      <w:r w:rsidR="001C667B">
        <w:rPr>
          <w:rFonts w:ascii="Arial" w:hAnsi="Arial" w:cs="Arial"/>
          <w:color w:val="000000" w:themeColor="text1"/>
          <w:lang w:val="en-US" w:eastAsia="ko-KR"/>
        </w:rPr>
        <w:t>STxMP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:rsidR="00733351" w:rsidRPr="00F77F71" w:rsidRDefault="00733351" w:rsidP="00733351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77F71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1. </w:t>
      </w:r>
      <w:r w:rsidRPr="00F77F71">
        <w:rPr>
          <w:rFonts w:ascii="Arial" w:hAnsi="Arial" w:cs="Arial"/>
          <w:b/>
          <w:color w:val="000000" w:themeColor="text1"/>
          <w:lang w:val="en-US" w:eastAsia="ko-KR"/>
        </w:rPr>
        <w:t>RAN2 sends LS to ask to RAN1 about followings.</w:t>
      </w:r>
    </w:p>
    <w:p w:rsidR="00733351" w:rsidRPr="00F77F71" w:rsidRDefault="00733351" w:rsidP="00733351">
      <w:pPr>
        <w:pStyle w:val="ac"/>
        <w:numPr>
          <w:ilvl w:val="0"/>
          <w:numId w:val="42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F77F71">
        <w:rPr>
          <w:rFonts w:ascii="Arial" w:hAnsi="Arial" w:cs="Arial" w:hint="eastAsia"/>
          <w:b/>
          <w:color w:val="000000" w:themeColor="text1"/>
          <w:lang w:val="en-US" w:eastAsia="ko-KR"/>
        </w:rPr>
        <w:lastRenderedPageBreak/>
        <w:t xml:space="preserve">If </w:t>
      </w:r>
      <w:r w:rsidRPr="00F77F71">
        <w:rPr>
          <w:rFonts w:ascii="Arial" w:hAnsi="Arial" w:cs="Arial"/>
          <w:b/>
          <w:color w:val="000000" w:themeColor="text1"/>
          <w:lang w:val="en-US" w:eastAsia="ko-KR"/>
        </w:rPr>
        <w:t xml:space="preserve">PUSCH transmission associated with first TCI-State and PUSCH transmission associated with second TCI-State are performed simultaneously in a same slot, which Type 1 PH value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and Pcmax value should be reported between </w:t>
      </w:r>
      <w:r w:rsidRPr="00F77F71">
        <w:rPr>
          <w:rFonts w:ascii="Arial" w:hAnsi="Arial" w:cs="Arial"/>
          <w:b/>
          <w:color w:val="000000" w:themeColor="text1"/>
          <w:lang w:val="en-US" w:eastAsia="ko-KR"/>
        </w:rPr>
        <w:t xml:space="preserve">Type 1 PH value </w:t>
      </w:r>
      <w:r>
        <w:rPr>
          <w:rFonts w:ascii="Arial" w:hAnsi="Arial" w:cs="Arial"/>
          <w:b/>
          <w:color w:val="000000" w:themeColor="text1"/>
          <w:lang w:val="en-US" w:eastAsia="ko-KR"/>
        </w:rPr>
        <w:t>and Pcmax value associated with the first TCI-State and the second TCI-State?</w:t>
      </w:r>
    </w:p>
    <w:p w:rsidR="00733351" w:rsidRPr="001C667B" w:rsidRDefault="00733351" w:rsidP="00733351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1C667B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2. </w:t>
      </w:r>
      <w:r w:rsidRPr="001C667B">
        <w:rPr>
          <w:rFonts w:ascii="Arial" w:hAnsi="Arial" w:cs="Arial"/>
          <w:b/>
          <w:color w:val="000000" w:themeColor="text1"/>
          <w:lang w:val="en-US" w:eastAsia="ko-KR"/>
        </w:rPr>
        <w:t xml:space="preserve">The MAC entity transmitting PHR MAC CE obtains Type 1 PH value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and Pcmax value </w:t>
      </w:r>
      <w:r w:rsidRPr="001C667B">
        <w:rPr>
          <w:rFonts w:ascii="Arial" w:hAnsi="Arial" w:cs="Arial"/>
          <w:b/>
          <w:color w:val="000000" w:themeColor="text1"/>
          <w:lang w:val="en-US" w:eastAsia="ko-KR"/>
        </w:rPr>
        <w:t>of the first real transmission for following cases.</w:t>
      </w:r>
    </w:p>
    <w:p w:rsidR="00733351" w:rsidRPr="001C667B" w:rsidRDefault="00733351" w:rsidP="00733351">
      <w:pPr>
        <w:pStyle w:val="ac"/>
        <w:numPr>
          <w:ilvl w:val="0"/>
          <w:numId w:val="42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1C667B">
        <w:rPr>
          <w:rFonts w:ascii="Arial" w:hAnsi="Arial" w:cs="Arial"/>
          <w:b/>
          <w:color w:val="000000" w:themeColor="text1"/>
          <w:lang w:val="en-US" w:eastAsia="ko-KR"/>
        </w:rPr>
        <w:t>PUSCH transmission associated with first TCI-State is performed earlier than PUSCH transmission associated with second TCI-State in a same slot.</w:t>
      </w:r>
    </w:p>
    <w:p w:rsidR="00733351" w:rsidRPr="001C667B" w:rsidRDefault="00733351" w:rsidP="00733351">
      <w:pPr>
        <w:pStyle w:val="ac"/>
        <w:numPr>
          <w:ilvl w:val="0"/>
          <w:numId w:val="42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1C667B">
        <w:rPr>
          <w:rFonts w:ascii="Arial" w:hAnsi="Arial" w:cs="Arial"/>
          <w:b/>
          <w:color w:val="000000" w:themeColor="text1"/>
          <w:lang w:val="en-US" w:eastAsia="ko-KR"/>
        </w:rPr>
        <w:t>PUSCH transmission associated with second TCI-State is performed earlier than PUSCH transmission associated with first TCI-State in a same slot.</w:t>
      </w:r>
    </w:p>
    <w:p w:rsidR="00115D93" w:rsidRPr="00733351" w:rsidRDefault="00115D93" w:rsidP="00115D93">
      <w:pPr>
        <w:rPr>
          <w:rFonts w:ascii="Arial" w:hAnsi="Arial" w:cs="Arial"/>
          <w:b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AE0EA4" w:rsidRDefault="00AE0EA4" w:rsidP="00AE0EA4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AE0EA4">
        <w:rPr>
          <w:rFonts w:ascii="Arial" w:hAnsi="Arial" w:cs="Arial"/>
          <w:color w:val="000000" w:themeColor="text1"/>
          <w:lang w:eastAsia="ko-KR"/>
        </w:rPr>
        <w:t xml:space="preserve">[Post126][204][MIMOevo] CR for TS 38.321 (Samsung) </w:t>
      </w:r>
    </w:p>
    <w:p w:rsidR="005D69ED" w:rsidRDefault="005D69ED" w:rsidP="005D69ED">
      <w:p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p w:rsidR="005D69ED" w:rsidRDefault="005D69ED" w:rsidP="005D69ED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5.</w:t>
      </w:r>
      <w:r>
        <w:rPr>
          <w:rFonts w:cs="Arial"/>
          <w:color w:val="000000" w:themeColor="text1"/>
          <w:lang w:val="en-US"/>
        </w:rPr>
        <w:tab/>
        <w:t>Annex</w:t>
      </w:r>
    </w:p>
    <w:p w:rsidR="005D69ED" w:rsidRDefault="005D69ED" w:rsidP="005D69ED">
      <w:pPr>
        <w:rPr>
          <w:rFonts w:ascii="Arial" w:hAnsi="Arial" w:cs="Arial"/>
          <w:color w:val="000000" w:themeColor="text1"/>
          <w:lang w:val="en-US" w:eastAsia="ko-KR"/>
        </w:rPr>
      </w:pPr>
    </w:p>
    <w:p w:rsidR="005D69ED" w:rsidRPr="005D69ED" w:rsidRDefault="005D69ED" w:rsidP="005D69ED">
      <w:pPr>
        <w:spacing w:after="120" w:line="240" w:lineRule="auto"/>
        <w:rPr>
          <w:rFonts w:ascii="Arial" w:eastAsia="SimSun" w:hAnsi="Arial" w:cs="Arial"/>
          <w:b/>
        </w:rPr>
      </w:pPr>
      <w:r w:rsidRPr="005D69ED">
        <w:rPr>
          <w:rFonts w:ascii="Arial" w:eastAsia="SimSun" w:hAnsi="Arial" w:cs="Arial"/>
          <w:b/>
        </w:rPr>
        <w:t>1. Overall Description:</w:t>
      </w:r>
    </w:p>
    <w:p w:rsidR="008D6165" w:rsidRDefault="008D6165" w:rsidP="008D6165">
      <w:pPr>
        <w:spacing w:afterLines="50" w:after="120" w:line="240" w:lineRule="auto"/>
        <w:jc w:val="both"/>
        <w:rPr>
          <w:rFonts w:ascii="Arial" w:eastAsiaTheme="minorEastAsia" w:hAnsi="Arial" w:cs="Arial"/>
          <w:bCs/>
          <w:iCs/>
          <w:lang w:val="en-US" w:eastAsia="ko-KR"/>
        </w:rPr>
      </w:pPr>
      <w:r>
        <w:rPr>
          <w:rFonts w:ascii="Arial" w:eastAsiaTheme="minorEastAsia" w:hAnsi="Arial" w:cs="Arial"/>
          <w:bCs/>
          <w:iCs/>
          <w:lang w:val="en-US" w:eastAsia="ko-KR"/>
        </w:rPr>
        <w:t xml:space="preserve">According to 38.213 S7.7, for a serving cell configured with </w:t>
      </w:r>
      <w:r w:rsidRPr="008D6165">
        <w:rPr>
          <w:rFonts w:ascii="Arial" w:eastAsiaTheme="minorEastAsia" w:hAnsi="Arial" w:cs="Arial"/>
          <w:bCs/>
          <w:i/>
          <w:iCs/>
          <w:lang w:val="en-US" w:eastAsia="ko-KR"/>
        </w:rPr>
        <w:t>multipanelScheme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, the physical layer provides two Type 1 PH value and two Pcmax value. </w:t>
      </w:r>
    </w:p>
    <w:p w:rsidR="002936A4" w:rsidRDefault="008D6165" w:rsidP="005D69ED">
      <w:pPr>
        <w:spacing w:afterLines="50" w:after="120" w:line="240" w:lineRule="auto"/>
        <w:jc w:val="both"/>
        <w:rPr>
          <w:rFonts w:ascii="Arial" w:eastAsiaTheme="minorEastAsia" w:hAnsi="Arial" w:cs="Arial"/>
          <w:bCs/>
          <w:iCs/>
          <w:lang w:val="en-US" w:eastAsia="ko-KR"/>
        </w:rPr>
      </w:pPr>
      <w:r>
        <w:rPr>
          <w:rFonts w:ascii="Arial" w:eastAsiaTheme="minorEastAsia" w:hAnsi="Arial" w:cs="Arial"/>
          <w:bCs/>
          <w:iCs/>
          <w:lang w:val="en-US" w:eastAsia="ko-KR"/>
        </w:rPr>
        <w:t xml:space="preserve">In the </w:t>
      </w:r>
      <w:r w:rsidR="005D69ED">
        <w:rPr>
          <w:rFonts w:ascii="Arial" w:eastAsiaTheme="minorEastAsia" w:hAnsi="Arial" w:cs="Arial" w:hint="eastAsia"/>
          <w:bCs/>
          <w:iCs/>
          <w:lang w:val="en-US" w:eastAsia="ko-KR"/>
        </w:rPr>
        <w:t xml:space="preserve">current MAC </w:t>
      </w:r>
      <w:r w:rsidR="005D69ED">
        <w:rPr>
          <w:rFonts w:ascii="Arial" w:eastAsiaTheme="minorEastAsia" w:hAnsi="Arial" w:cs="Arial"/>
          <w:bCs/>
          <w:iCs/>
          <w:lang w:val="en-US" w:eastAsia="ko-KR"/>
        </w:rPr>
        <w:t>specification</w:t>
      </w:r>
      <w:r w:rsidR="005D69ED">
        <w:rPr>
          <w:rFonts w:ascii="Arial" w:eastAsiaTheme="minorEastAsia" w:hAnsi="Arial" w:cs="Arial" w:hint="eastAsia"/>
          <w:bCs/>
          <w:iCs/>
          <w:lang w:val="en-US" w:eastAsia="ko-KR"/>
        </w:rPr>
        <w:t>,</w:t>
      </w:r>
      <w:r w:rsidR="005D69ED">
        <w:rPr>
          <w:rFonts w:ascii="Arial" w:eastAsiaTheme="minorEastAsia" w:hAnsi="Arial" w:cs="Arial"/>
          <w:bCs/>
          <w:iCs/>
          <w:lang w:val="en-US" w:eastAsia="ko-KR"/>
        </w:rPr>
        <w:t xml:space="preserve"> </w:t>
      </w:r>
      <w:r w:rsidR="00615E09">
        <w:rPr>
          <w:rFonts w:ascii="Arial" w:eastAsiaTheme="minorEastAsia" w:hAnsi="Arial" w:cs="Arial"/>
          <w:bCs/>
          <w:iCs/>
          <w:lang w:val="en-US" w:eastAsia="ko-KR"/>
        </w:rPr>
        <w:t xml:space="preserve">if PHR is triggered and PHR MAC CE is generated, </w:t>
      </w:r>
      <w:r w:rsidR="00E253E5">
        <w:rPr>
          <w:rFonts w:ascii="Arial" w:eastAsiaTheme="minorEastAsia" w:hAnsi="Arial" w:cs="Arial"/>
          <w:bCs/>
          <w:iCs/>
          <w:lang w:val="en-US" w:eastAsia="ko-KR"/>
        </w:rPr>
        <w:t xml:space="preserve">the MAC entity transmitting </w:t>
      </w:r>
      <w:r w:rsidR="00615E09">
        <w:rPr>
          <w:rFonts w:ascii="Arial" w:eastAsiaTheme="minorEastAsia" w:hAnsi="Arial" w:cs="Arial"/>
          <w:bCs/>
          <w:iCs/>
          <w:lang w:val="en-US" w:eastAsia="ko-KR"/>
        </w:rPr>
        <w:t xml:space="preserve">the </w:t>
      </w:r>
      <w:r w:rsidR="005D69ED">
        <w:rPr>
          <w:rFonts w:ascii="Arial" w:eastAsiaTheme="minorEastAsia" w:hAnsi="Arial" w:cs="Arial"/>
          <w:bCs/>
          <w:iCs/>
          <w:lang w:val="en-US" w:eastAsia="ko-KR"/>
        </w:rPr>
        <w:t xml:space="preserve">PHR MAC CE </w:t>
      </w:r>
      <w:r w:rsidR="00E253E5">
        <w:rPr>
          <w:rFonts w:ascii="Arial" w:eastAsiaTheme="minorEastAsia" w:hAnsi="Arial" w:cs="Arial"/>
          <w:bCs/>
          <w:iCs/>
          <w:lang w:val="en-US" w:eastAsia="ko-KR"/>
        </w:rPr>
        <w:t>obtains</w:t>
      </w:r>
      <w:r w:rsidR="005D69ED">
        <w:rPr>
          <w:rFonts w:ascii="Arial" w:eastAsiaTheme="minorEastAsia" w:hAnsi="Arial" w:cs="Arial"/>
          <w:bCs/>
          <w:iCs/>
          <w:lang w:val="en-US" w:eastAsia="ko-KR"/>
        </w:rPr>
        <w:t xml:space="preserve"> PHR information (e.g. PH values and Pcmax) for all activated serving cells</w:t>
      </w:r>
      <w:r w:rsidR="00562CFF">
        <w:rPr>
          <w:rFonts w:ascii="Arial" w:eastAsiaTheme="minorEastAsia" w:hAnsi="Arial" w:cs="Arial"/>
          <w:bCs/>
          <w:iCs/>
          <w:lang w:val="en-US" w:eastAsia="ko-KR"/>
        </w:rPr>
        <w:t xml:space="preserve">, </w:t>
      </w:r>
      <w:r w:rsidR="002936A4">
        <w:rPr>
          <w:rFonts w:ascii="Arial" w:eastAsiaTheme="minorEastAsia" w:hAnsi="Arial" w:cs="Arial"/>
          <w:bCs/>
          <w:iCs/>
          <w:lang w:val="en-US" w:eastAsia="ko-KR"/>
        </w:rPr>
        <w:t xml:space="preserve">even </w:t>
      </w:r>
      <w:r w:rsidR="00562CFF">
        <w:rPr>
          <w:rFonts w:ascii="Arial" w:eastAsiaTheme="minorEastAsia" w:hAnsi="Arial" w:cs="Arial"/>
          <w:bCs/>
          <w:iCs/>
          <w:lang w:val="en-US" w:eastAsia="ko-KR"/>
        </w:rPr>
        <w:t>in DC case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. </w:t>
      </w:r>
    </w:p>
    <w:p w:rsidR="00615E09" w:rsidRDefault="008D6165" w:rsidP="005D69ED">
      <w:pPr>
        <w:spacing w:afterLines="50" w:after="120" w:line="240" w:lineRule="auto"/>
        <w:jc w:val="both"/>
        <w:rPr>
          <w:rFonts w:ascii="Arial" w:eastAsiaTheme="minorEastAsia" w:hAnsi="Arial" w:cs="Arial"/>
          <w:bCs/>
          <w:iCs/>
          <w:lang w:val="en-US" w:eastAsia="ko-KR"/>
        </w:rPr>
      </w:pPr>
      <w:r>
        <w:rPr>
          <w:rFonts w:ascii="Arial" w:eastAsiaTheme="minorEastAsia" w:hAnsi="Arial" w:cs="Arial"/>
          <w:bCs/>
          <w:iCs/>
          <w:lang w:val="en-US" w:eastAsia="ko-KR"/>
        </w:rPr>
        <w:t>I</w:t>
      </w:r>
      <w:r w:rsidR="00791328">
        <w:rPr>
          <w:rFonts w:ascii="Arial" w:eastAsiaTheme="minorEastAsia" w:hAnsi="Arial" w:cs="Arial"/>
          <w:bCs/>
          <w:iCs/>
          <w:lang w:val="en-US" w:eastAsia="ko-KR"/>
        </w:rPr>
        <w:t>n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 addition, </w:t>
      </w:r>
      <w:r w:rsidRPr="008D6165">
        <w:rPr>
          <w:rFonts w:ascii="Arial" w:eastAsiaTheme="minorEastAsia" w:hAnsi="Arial" w:cs="Arial"/>
          <w:bCs/>
          <w:i/>
          <w:iCs/>
          <w:lang w:val="en-US" w:eastAsia="ko-KR"/>
        </w:rPr>
        <w:t>twoPHRMode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 is configured per MAC entity</w:t>
      </w:r>
      <w:r w:rsidR="00C544B5">
        <w:rPr>
          <w:rFonts w:ascii="Arial" w:eastAsiaTheme="minorEastAsia" w:hAnsi="Arial" w:cs="Arial"/>
          <w:bCs/>
          <w:iCs/>
          <w:lang w:val="en-US" w:eastAsia="ko-KR"/>
        </w:rPr>
        <w:t xml:space="preserve"> and </w:t>
      </w:r>
      <w:r w:rsidR="00C544B5" w:rsidRPr="008D6165">
        <w:rPr>
          <w:rFonts w:ascii="Arial" w:eastAsiaTheme="minorEastAsia" w:hAnsi="Arial" w:cs="Arial"/>
          <w:bCs/>
          <w:i/>
          <w:iCs/>
          <w:lang w:val="en-US" w:eastAsia="ko-KR"/>
        </w:rPr>
        <w:t>multipanelScheme</w:t>
      </w:r>
      <w:r w:rsidR="00C544B5">
        <w:rPr>
          <w:rFonts w:ascii="Arial" w:eastAsiaTheme="minorEastAsia" w:hAnsi="Arial" w:cs="Arial"/>
          <w:bCs/>
          <w:iCs/>
          <w:lang w:val="en-US" w:eastAsia="ko-KR"/>
        </w:rPr>
        <w:t xml:space="preserve"> </w:t>
      </w:r>
      <w:r w:rsidR="00AF6AF9" w:rsidRPr="00AF6AF9">
        <w:rPr>
          <w:rFonts w:ascii="Arial" w:eastAsiaTheme="minorEastAsia" w:hAnsi="Arial" w:cs="Arial"/>
          <w:bCs/>
          <w:iCs/>
          <w:lang w:val="en-US" w:eastAsia="ko-KR"/>
        </w:rPr>
        <w:t xml:space="preserve">and </w:t>
      </w:r>
      <w:r w:rsidR="00AF6AF9" w:rsidRPr="00AF6AF9">
        <w:rPr>
          <w:rFonts w:ascii="Arial" w:eastAsiaTheme="minorEastAsia" w:hAnsi="Arial" w:cs="Arial"/>
          <w:bCs/>
          <w:i/>
          <w:iCs/>
          <w:lang w:val="en-US" w:eastAsia="ko-KR"/>
        </w:rPr>
        <w:t>sTx-2panel</w:t>
      </w:r>
      <w:r w:rsidR="00AF6AF9" w:rsidRPr="00AF6AF9">
        <w:rPr>
          <w:rFonts w:ascii="Arial" w:eastAsiaTheme="minorEastAsia" w:hAnsi="Arial" w:cs="Arial"/>
          <w:bCs/>
          <w:iCs/>
          <w:lang w:val="en-US" w:eastAsia="ko-KR"/>
        </w:rPr>
        <w:t xml:space="preserve"> </w:t>
      </w:r>
      <w:r w:rsidR="00AF6AF9">
        <w:rPr>
          <w:rFonts w:ascii="Arial" w:eastAsiaTheme="minorEastAsia" w:hAnsi="Arial" w:cs="Arial"/>
          <w:bCs/>
          <w:iCs/>
          <w:lang w:val="en-US" w:eastAsia="ko-KR"/>
        </w:rPr>
        <w:t>are</w:t>
      </w:r>
      <w:r w:rsidR="00C544B5">
        <w:rPr>
          <w:rFonts w:ascii="Arial" w:eastAsiaTheme="minorEastAsia" w:hAnsi="Arial" w:cs="Arial"/>
          <w:bCs/>
          <w:iCs/>
          <w:lang w:val="en-US" w:eastAsia="ko-KR"/>
        </w:rPr>
        <w:t xml:space="preserve"> configured per serving cell.</w:t>
      </w:r>
      <w:r w:rsidR="00615E09">
        <w:rPr>
          <w:rFonts w:ascii="Arial" w:eastAsiaTheme="minorEastAsia" w:hAnsi="Arial" w:cs="Arial"/>
          <w:bCs/>
          <w:iCs/>
          <w:lang w:val="en-US" w:eastAsia="ko-KR"/>
        </w:rPr>
        <w:t xml:space="preserve"> </w:t>
      </w:r>
      <w:r w:rsidR="00C544B5">
        <w:rPr>
          <w:rFonts w:ascii="Arial" w:eastAsiaTheme="minorEastAsia" w:hAnsi="Arial" w:cs="Arial"/>
          <w:bCs/>
          <w:iCs/>
          <w:lang w:val="en-US" w:eastAsia="ko-KR"/>
        </w:rPr>
        <w:t>Thus, i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n DC case, there is a case where one MAC entity is configured with </w:t>
      </w:r>
      <w:r w:rsidRPr="008D6165">
        <w:rPr>
          <w:rFonts w:ascii="Arial" w:eastAsiaTheme="minorEastAsia" w:hAnsi="Arial" w:cs="Arial"/>
          <w:bCs/>
          <w:i/>
          <w:iCs/>
          <w:lang w:val="en-US" w:eastAsia="ko-KR"/>
        </w:rPr>
        <w:t>twoPHRMode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 and the other MAC entity is not configured with </w:t>
      </w:r>
      <w:r w:rsidRPr="008D6165">
        <w:rPr>
          <w:rFonts w:ascii="Arial" w:eastAsiaTheme="minorEastAsia" w:hAnsi="Arial" w:cs="Arial"/>
          <w:bCs/>
          <w:i/>
          <w:iCs/>
          <w:lang w:val="en-US" w:eastAsia="ko-KR"/>
        </w:rPr>
        <w:t>twoPHRMode</w:t>
      </w:r>
      <w:r>
        <w:rPr>
          <w:rFonts w:ascii="Arial" w:eastAsiaTheme="minorEastAsia" w:hAnsi="Arial" w:cs="Arial"/>
          <w:bCs/>
          <w:iCs/>
          <w:lang w:val="en-US" w:eastAsia="ko-KR"/>
        </w:rPr>
        <w:t>.</w:t>
      </w:r>
      <w:r w:rsidR="002936A4">
        <w:rPr>
          <w:rFonts w:ascii="Arial" w:eastAsiaTheme="minorEastAsia" w:hAnsi="Arial" w:cs="Arial"/>
          <w:bCs/>
          <w:iCs/>
          <w:lang w:val="en-US" w:eastAsia="ko-KR"/>
        </w:rPr>
        <w:t xml:space="preserve"> </w:t>
      </w:r>
    </w:p>
    <w:p w:rsidR="00E253E5" w:rsidRDefault="00E253E5" w:rsidP="00E253E5">
      <w:pPr>
        <w:spacing w:afterLines="50" w:after="120" w:line="240" w:lineRule="auto"/>
        <w:jc w:val="both"/>
        <w:rPr>
          <w:rFonts w:ascii="Arial" w:eastAsiaTheme="minorEastAsia" w:hAnsi="Arial" w:cs="Arial"/>
          <w:bCs/>
          <w:iCs/>
          <w:lang w:val="en-US" w:eastAsia="ko-KR"/>
        </w:rPr>
      </w:pPr>
      <w:r>
        <w:rPr>
          <w:rFonts w:ascii="Arial" w:eastAsiaTheme="minorEastAsia" w:hAnsi="Arial" w:cs="Arial"/>
          <w:bCs/>
          <w:iCs/>
          <w:lang w:val="en-US" w:eastAsia="ko-KR"/>
        </w:rPr>
        <w:t xml:space="preserve">In this case, if the one MAC entity generates PHR MAC CE and if a serving cell is configured with </w:t>
      </w:r>
      <w:r w:rsidRPr="008D6165">
        <w:rPr>
          <w:rFonts w:ascii="Arial" w:eastAsiaTheme="minorEastAsia" w:hAnsi="Arial" w:cs="Arial"/>
          <w:bCs/>
          <w:i/>
          <w:iCs/>
          <w:lang w:val="en-US" w:eastAsia="ko-KR"/>
        </w:rPr>
        <w:t>multipanelScheme</w:t>
      </w:r>
      <w:r>
        <w:rPr>
          <w:rFonts w:ascii="Arial" w:eastAsiaTheme="minorEastAsia" w:hAnsi="Arial" w:cs="Arial"/>
          <w:bCs/>
          <w:iCs/>
          <w:lang w:val="en-US" w:eastAsia="ko-KR"/>
        </w:rPr>
        <w:t>, the one MAC entity can obtain two Type 1 PH value and two Pcmax value for the serving cell. If the other MAC entity generates PHR MAC CE, the other MAC entity can obtain one Type 1 PH value and one Pcmax value for the serving cell.</w:t>
      </w:r>
    </w:p>
    <w:p w:rsidR="00663E67" w:rsidRPr="00663E67" w:rsidRDefault="00E253E5" w:rsidP="00663E67">
      <w:pPr>
        <w:spacing w:afterLines="50" w:after="120" w:line="240" w:lineRule="auto"/>
        <w:jc w:val="both"/>
        <w:rPr>
          <w:rFonts w:ascii="Arial" w:eastAsiaTheme="minorEastAsia" w:hAnsi="Arial" w:cs="Arial"/>
          <w:bCs/>
          <w:iCs/>
          <w:lang w:val="en-US" w:eastAsia="ko-KR"/>
        </w:rPr>
      </w:pPr>
      <w:r>
        <w:rPr>
          <w:rFonts w:ascii="Arial" w:eastAsiaTheme="minorEastAsia" w:hAnsi="Arial" w:cs="Arial"/>
          <w:bCs/>
          <w:iCs/>
          <w:lang w:val="en-US" w:eastAsia="ko-KR"/>
        </w:rPr>
        <w:t xml:space="preserve">If the MAC entity transmitting PHR MAC CE is not configured with </w:t>
      </w:r>
      <w:r w:rsidRPr="00562CFF">
        <w:rPr>
          <w:rFonts w:ascii="Arial" w:eastAsiaTheme="minorEastAsia" w:hAnsi="Arial" w:cs="Arial"/>
          <w:bCs/>
          <w:i/>
          <w:iCs/>
          <w:lang w:val="en-US" w:eastAsia="ko-KR"/>
        </w:rPr>
        <w:t>twoPHRMode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 and the MAC entity a serving cell belongs to is configured with </w:t>
      </w:r>
      <w:r w:rsidRPr="00562CFF">
        <w:rPr>
          <w:rFonts w:ascii="Arial" w:eastAsiaTheme="minorEastAsia" w:hAnsi="Arial" w:cs="Arial"/>
          <w:bCs/>
          <w:i/>
          <w:iCs/>
          <w:lang w:val="en-US" w:eastAsia="ko-KR"/>
        </w:rPr>
        <w:t>twoPHRMode</w:t>
      </w:r>
      <w:r w:rsidRPr="00657295">
        <w:rPr>
          <w:rFonts w:ascii="Arial" w:eastAsiaTheme="minorEastAsia" w:hAnsi="Arial" w:cs="Arial"/>
          <w:bCs/>
          <w:iCs/>
          <w:lang w:val="en-US" w:eastAsia="ko-KR"/>
        </w:rPr>
        <w:t xml:space="preserve"> and </w:t>
      </w:r>
      <w:r>
        <w:rPr>
          <w:rFonts w:ascii="Arial" w:eastAsiaTheme="minorEastAsia" w:hAnsi="Arial" w:cs="Arial" w:hint="eastAsia"/>
          <w:bCs/>
          <w:iCs/>
          <w:lang w:val="en-US" w:eastAsia="ko-KR"/>
        </w:rPr>
        <w:t xml:space="preserve">the 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serving cell is configured with </w:t>
      </w:r>
      <w:r w:rsidRPr="008D6165">
        <w:rPr>
          <w:rFonts w:ascii="Arial" w:eastAsiaTheme="minorEastAsia" w:hAnsi="Arial" w:cs="Arial"/>
          <w:bCs/>
          <w:i/>
          <w:iCs/>
          <w:lang w:val="en-US" w:eastAsia="ko-KR"/>
        </w:rPr>
        <w:t>multipanelScheme</w:t>
      </w:r>
      <w:r>
        <w:rPr>
          <w:rFonts w:ascii="Arial" w:eastAsiaTheme="minorEastAsia" w:hAnsi="Arial" w:cs="Arial"/>
          <w:bCs/>
          <w:i/>
          <w:iCs/>
          <w:lang w:val="en-US" w:eastAsia="ko-KR"/>
        </w:rPr>
        <w:t>,</w:t>
      </w:r>
      <w:r>
        <w:rPr>
          <w:rFonts w:ascii="Arial" w:eastAsiaTheme="minorEastAsia" w:hAnsi="Arial" w:cs="Arial" w:hint="eastAsia"/>
          <w:bCs/>
          <w:iCs/>
          <w:lang w:val="en-US" w:eastAsia="ko-KR"/>
        </w:rPr>
        <w:t xml:space="preserve"> </w:t>
      </w:r>
    </w:p>
    <w:p w:rsidR="00E253E5" w:rsidRPr="00657295" w:rsidRDefault="00E253E5" w:rsidP="00E253E5">
      <w:pPr>
        <w:pStyle w:val="ac"/>
        <w:numPr>
          <w:ilvl w:val="0"/>
          <w:numId w:val="42"/>
        </w:numPr>
        <w:spacing w:afterLines="50" w:after="120" w:line="240" w:lineRule="auto"/>
        <w:ind w:leftChars="0"/>
        <w:jc w:val="both"/>
        <w:rPr>
          <w:rFonts w:ascii="Arial" w:eastAsiaTheme="minorEastAsia" w:hAnsi="Arial" w:cs="Arial"/>
          <w:bCs/>
          <w:iCs/>
          <w:lang w:val="en-US" w:eastAsia="ko-KR"/>
        </w:rPr>
      </w:pPr>
      <w:r w:rsidRPr="00657295">
        <w:rPr>
          <w:rFonts w:ascii="Arial" w:eastAsiaTheme="minorEastAsia" w:hAnsi="Arial" w:cs="Arial"/>
          <w:bCs/>
          <w:iCs/>
          <w:lang w:val="en-US" w:eastAsia="ko-KR"/>
        </w:rPr>
        <w:t xml:space="preserve">Question </w:t>
      </w:r>
      <w:r>
        <w:rPr>
          <w:rFonts w:ascii="Arial" w:eastAsiaTheme="minorEastAsia" w:hAnsi="Arial" w:cs="Arial"/>
          <w:bCs/>
          <w:iCs/>
          <w:lang w:val="en-US" w:eastAsia="ko-KR"/>
        </w:rPr>
        <w:t>1</w:t>
      </w:r>
      <w:r w:rsidRPr="00657295">
        <w:rPr>
          <w:rFonts w:ascii="Arial" w:eastAsiaTheme="minorEastAsia" w:hAnsi="Arial" w:cs="Arial"/>
          <w:bCs/>
          <w:iCs/>
          <w:lang w:val="en-US" w:eastAsia="ko-KR"/>
        </w:rPr>
        <w:t>) Does the physical layer provide provides two Type 1 PH value and two Pcmax value for the serving cell?</w:t>
      </w:r>
    </w:p>
    <w:p w:rsidR="00E253E5" w:rsidRPr="00E253E5" w:rsidRDefault="00E253E5" w:rsidP="001750F7">
      <w:pPr>
        <w:pStyle w:val="ac"/>
        <w:numPr>
          <w:ilvl w:val="0"/>
          <w:numId w:val="42"/>
        </w:numPr>
        <w:spacing w:afterLines="50" w:after="120" w:line="240" w:lineRule="auto"/>
        <w:ind w:leftChars="0"/>
        <w:jc w:val="both"/>
        <w:rPr>
          <w:rFonts w:ascii="Arial" w:eastAsiaTheme="minorEastAsia" w:hAnsi="Arial" w:cs="Arial"/>
          <w:bCs/>
          <w:iCs/>
          <w:lang w:val="en-US" w:eastAsia="ko-KR"/>
        </w:rPr>
      </w:pPr>
      <w:r w:rsidRPr="00E253E5">
        <w:rPr>
          <w:rFonts w:ascii="Arial" w:eastAsiaTheme="minorEastAsia" w:hAnsi="Arial" w:cs="Arial"/>
          <w:bCs/>
          <w:iCs/>
          <w:lang w:val="en-US" w:eastAsia="ko-KR"/>
        </w:rPr>
        <w:t>Question 2) If yes</w:t>
      </w:r>
      <w:r w:rsidR="00C01250">
        <w:rPr>
          <w:rFonts w:ascii="Arial" w:eastAsiaTheme="minorEastAsia" w:hAnsi="Arial" w:cs="Arial"/>
          <w:bCs/>
          <w:iCs/>
          <w:lang w:val="en-US" w:eastAsia="ko-KR"/>
        </w:rPr>
        <w:t xml:space="preserve"> and if sTX-2Panel</w:t>
      </w:r>
      <w:r w:rsidRPr="00E253E5">
        <w:rPr>
          <w:rFonts w:ascii="Arial" w:eastAsiaTheme="minorEastAsia" w:hAnsi="Arial" w:cs="Arial"/>
          <w:bCs/>
          <w:iCs/>
          <w:lang w:val="en-US" w:eastAsia="ko-KR"/>
        </w:rPr>
        <w:t xml:space="preserve"> </w:t>
      </w:r>
      <w:r w:rsidR="00C01250">
        <w:rPr>
          <w:rFonts w:ascii="Arial" w:eastAsiaTheme="minorEastAsia" w:hAnsi="Arial" w:cs="Arial"/>
          <w:bCs/>
          <w:iCs/>
          <w:lang w:val="en-US" w:eastAsia="ko-KR"/>
        </w:rPr>
        <w:t xml:space="preserve">is configured and PUSCH + PUSCH transmission is performed simultaneously on both panel, </w:t>
      </w:r>
      <w:r w:rsidRPr="00E253E5">
        <w:rPr>
          <w:rFonts w:ascii="Arial" w:eastAsiaTheme="minorEastAsia" w:hAnsi="Arial" w:cs="Arial"/>
          <w:bCs/>
          <w:iCs/>
          <w:lang w:val="en-US" w:eastAsia="ko-KR"/>
        </w:rPr>
        <w:t>which value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s should be obtained </w:t>
      </w:r>
      <w:r w:rsidRPr="00E253E5">
        <w:rPr>
          <w:rFonts w:ascii="Arial" w:eastAsiaTheme="minorEastAsia" w:hAnsi="Arial" w:cs="Arial"/>
          <w:bCs/>
          <w:iCs/>
          <w:lang w:val="en-US" w:eastAsia="ko-KR"/>
        </w:rPr>
        <w:t xml:space="preserve">between </w:t>
      </w:r>
      <w:r>
        <w:rPr>
          <w:rFonts w:ascii="Arial" w:eastAsiaTheme="minorEastAsia" w:hAnsi="Arial" w:cs="Arial"/>
          <w:bCs/>
          <w:iCs/>
          <w:lang w:val="en-US" w:eastAsia="ko-KR"/>
        </w:rPr>
        <w:t xml:space="preserve">two Type 1 PH value and two Pcmax </w:t>
      </w:r>
      <w:r w:rsidRPr="00E253E5">
        <w:rPr>
          <w:rFonts w:ascii="Arial" w:eastAsiaTheme="minorEastAsia" w:hAnsi="Arial" w:cs="Arial"/>
          <w:bCs/>
          <w:iCs/>
          <w:lang w:val="en-US" w:eastAsia="ko-KR"/>
        </w:rPr>
        <w:t>associated with the first TCI-state and the second TCI-state for the serving cell?</w:t>
      </w:r>
    </w:p>
    <w:p w:rsidR="00E253E5" w:rsidRPr="00EE6E9D" w:rsidRDefault="00E253E5" w:rsidP="005D69ED">
      <w:pPr>
        <w:spacing w:afterLines="50" w:after="120" w:line="240" w:lineRule="auto"/>
        <w:jc w:val="both"/>
        <w:rPr>
          <w:rFonts w:ascii="Arial" w:eastAsiaTheme="minorEastAsia" w:hAnsi="Arial" w:cs="Arial"/>
          <w:bCs/>
          <w:iCs/>
          <w:lang w:val="en-US" w:eastAsia="ko-KR"/>
        </w:rPr>
      </w:pPr>
    </w:p>
    <w:p w:rsidR="005D69ED" w:rsidRPr="005D69ED" w:rsidRDefault="005D69ED" w:rsidP="005D69ED">
      <w:pPr>
        <w:spacing w:beforeLines="50" w:before="120" w:after="120" w:line="240" w:lineRule="auto"/>
        <w:rPr>
          <w:rFonts w:ascii="Arial" w:eastAsia="SimSun" w:hAnsi="Arial" w:cs="Arial"/>
          <w:b/>
        </w:rPr>
      </w:pPr>
      <w:r w:rsidRPr="005D69ED">
        <w:rPr>
          <w:rFonts w:ascii="Arial" w:eastAsia="SimSun" w:hAnsi="Arial" w:cs="Arial"/>
          <w:b/>
        </w:rPr>
        <w:t>2. Actions:</w:t>
      </w:r>
    </w:p>
    <w:p w:rsidR="005D69ED" w:rsidRPr="005D69ED" w:rsidRDefault="005D69ED" w:rsidP="005D69ED">
      <w:pPr>
        <w:spacing w:after="120" w:line="240" w:lineRule="auto"/>
        <w:ind w:left="1985" w:hanging="1985"/>
        <w:rPr>
          <w:rFonts w:ascii="Arial" w:eastAsia="MS Mincho" w:hAnsi="Arial" w:cs="Arial"/>
          <w:b/>
          <w:lang w:eastAsia="ja-JP"/>
        </w:rPr>
      </w:pPr>
      <w:r w:rsidRPr="005D69ED">
        <w:rPr>
          <w:rFonts w:ascii="Arial" w:eastAsia="SimSun" w:hAnsi="Arial" w:cs="Arial"/>
          <w:b/>
        </w:rPr>
        <w:t>To RAN WG</w:t>
      </w:r>
      <w:r w:rsidRPr="005D69ED">
        <w:rPr>
          <w:rFonts w:ascii="Arial" w:eastAsia="SimSun" w:hAnsi="Arial" w:cs="Arial" w:hint="eastAsia"/>
          <w:b/>
          <w:lang w:eastAsia="zh-CN"/>
        </w:rPr>
        <w:t>1</w:t>
      </w:r>
    </w:p>
    <w:p w:rsidR="005D69ED" w:rsidRPr="005D69ED" w:rsidRDefault="005D69ED" w:rsidP="005D69ED">
      <w:pPr>
        <w:spacing w:afterLines="50" w:after="120" w:line="240" w:lineRule="auto"/>
        <w:rPr>
          <w:rFonts w:ascii="Arial" w:eastAsia="Yu Mincho" w:hAnsi="Arial" w:cs="Arial"/>
          <w:iCs/>
          <w:lang w:eastAsia="ja-JP"/>
        </w:rPr>
      </w:pPr>
      <w:r w:rsidRPr="005D69E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5D69ED">
        <w:rPr>
          <w:rFonts w:ascii="Arial" w:eastAsia="Yu Mincho" w:hAnsi="Arial" w:cs="Arial"/>
          <w:iCs/>
          <w:lang w:eastAsia="ja-JP"/>
        </w:rPr>
        <w:t>RAN</w:t>
      </w:r>
      <w:r w:rsidRPr="005D69ED">
        <w:rPr>
          <w:rFonts w:ascii="Arial" w:eastAsia="DengXian" w:hAnsi="Arial" w:cs="Arial" w:hint="eastAsia"/>
          <w:iCs/>
          <w:lang w:eastAsia="zh-CN"/>
        </w:rPr>
        <w:t>2</w:t>
      </w:r>
      <w:r w:rsidRPr="005D69ED">
        <w:rPr>
          <w:rFonts w:ascii="Arial" w:eastAsia="Yu Mincho" w:hAnsi="Arial" w:cs="Arial"/>
          <w:iCs/>
          <w:lang w:eastAsia="ja-JP"/>
        </w:rPr>
        <w:t xml:space="preserve"> respectfully asks RAN</w:t>
      </w:r>
      <w:r w:rsidRPr="005D69ED">
        <w:rPr>
          <w:rFonts w:ascii="Arial" w:eastAsia="DengXian" w:hAnsi="Arial" w:cs="Arial" w:hint="eastAsia"/>
          <w:iCs/>
          <w:lang w:eastAsia="zh-CN"/>
        </w:rPr>
        <w:t>1</w:t>
      </w:r>
      <w:r w:rsidRPr="005D69ED">
        <w:rPr>
          <w:rFonts w:ascii="Arial" w:eastAsia="Yu Mincho" w:hAnsi="Arial" w:cs="Arial"/>
          <w:iCs/>
          <w:lang w:eastAsia="ja-JP"/>
        </w:rPr>
        <w:t xml:space="preserve"> to</w:t>
      </w:r>
      <w:r w:rsidRPr="005D69ED">
        <w:rPr>
          <w:rFonts w:ascii="Arial" w:eastAsia="DengXian" w:hAnsi="Arial" w:cs="Arial"/>
          <w:iCs/>
          <w:lang w:eastAsia="zh-CN"/>
        </w:rPr>
        <w:t xml:space="preserve"> answer above questions in order to give RAN2 a clear guidance about the PHR MAC CE design for R18 STx2P</w:t>
      </w:r>
      <w:r w:rsidRPr="005D69ED">
        <w:rPr>
          <w:rFonts w:ascii="Arial" w:eastAsia="Yu Mincho" w:hAnsi="Arial" w:cs="Arial"/>
          <w:iCs/>
          <w:lang w:eastAsia="ja-JP"/>
        </w:rPr>
        <w:t xml:space="preserve">. </w:t>
      </w:r>
    </w:p>
    <w:p w:rsidR="005D69ED" w:rsidRPr="005D69ED" w:rsidRDefault="005D69ED" w:rsidP="005D69ED">
      <w:pPr>
        <w:rPr>
          <w:rFonts w:ascii="Arial" w:hAnsi="Arial" w:cs="Arial"/>
          <w:b/>
          <w:lang w:eastAsia="ko-KR"/>
        </w:rPr>
      </w:pPr>
    </w:p>
    <w:p w:rsidR="005D69ED" w:rsidRPr="005D69ED" w:rsidRDefault="005D69ED" w:rsidP="005D69ED">
      <w:pPr>
        <w:spacing w:after="0" w:line="240" w:lineRule="auto"/>
        <w:rPr>
          <w:rFonts w:ascii="Arial" w:hAnsi="Arial" w:cs="Arial"/>
          <w:color w:val="000000" w:themeColor="text1"/>
          <w:lang w:val="en-US" w:eastAsia="ko-KR"/>
        </w:rPr>
      </w:pPr>
    </w:p>
    <w:p w:rsidR="006632C8" w:rsidRPr="00AA3013" w:rsidRDefault="006632C8" w:rsidP="006632C8">
      <w:pPr>
        <w:rPr>
          <w:rFonts w:ascii="Arial" w:hAnsi="Arial" w:cs="Arial"/>
          <w:b/>
          <w:lang w:eastAsia="ko-KR"/>
        </w:rPr>
      </w:pPr>
    </w:p>
    <w:sectPr w:rsidR="006632C8" w:rsidRPr="00AA3013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A51" w:rsidRDefault="00F33A51">
      <w:pPr>
        <w:spacing w:after="0" w:line="240" w:lineRule="auto"/>
      </w:pPr>
      <w:r>
        <w:separator/>
      </w:r>
    </w:p>
  </w:endnote>
  <w:endnote w:type="continuationSeparator" w:id="0">
    <w:p w:rsidR="00F33A51" w:rsidRDefault="00F33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A51" w:rsidRDefault="00F33A51">
      <w:pPr>
        <w:spacing w:after="0" w:line="240" w:lineRule="auto"/>
      </w:pPr>
      <w:r>
        <w:separator/>
      </w:r>
    </w:p>
  </w:footnote>
  <w:footnote w:type="continuationSeparator" w:id="0">
    <w:p w:rsidR="00F33A51" w:rsidRDefault="00F33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0E67"/>
    <w:multiLevelType w:val="hybridMultilevel"/>
    <w:tmpl w:val="CF7A1174"/>
    <w:lvl w:ilvl="0" w:tplc="849845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DB92A6F"/>
    <w:multiLevelType w:val="hybridMultilevel"/>
    <w:tmpl w:val="5FF00144"/>
    <w:lvl w:ilvl="0" w:tplc="C4B260DC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0A0A2E"/>
    <w:multiLevelType w:val="hybridMultilevel"/>
    <w:tmpl w:val="977CD7E8"/>
    <w:lvl w:ilvl="0" w:tplc="7076ED3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52F7B"/>
    <w:multiLevelType w:val="hybridMultilevel"/>
    <w:tmpl w:val="7644769E"/>
    <w:lvl w:ilvl="0" w:tplc="250A6356">
      <w:start w:val="5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942BB"/>
    <w:multiLevelType w:val="hybridMultilevel"/>
    <w:tmpl w:val="96803920"/>
    <w:lvl w:ilvl="0" w:tplc="E11ECA18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3" w15:restartNumberingAfterBreak="0">
    <w:nsid w:val="35A417BF"/>
    <w:multiLevelType w:val="hybridMultilevel"/>
    <w:tmpl w:val="9CF03C94"/>
    <w:lvl w:ilvl="0" w:tplc="9844D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71847E0"/>
    <w:multiLevelType w:val="hybridMultilevel"/>
    <w:tmpl w:val="886C34F0"/>
    <w:lvl w:ilvl="0" w:tplc="3BEE7CBE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6C05DD8">
      <w:start w:val="6"/>
      <w:numFmt w:val="bullet"/>
      <w:lvlText w:val="-"/>
      <w:lvlJc w:val="left"/>
      <w:pPr>
        <w:ind w:left="1200" w:hanging="400"/>
      </w:pPr>
      <w:rPr>
        <w:rFonts w:ascii="Arial" w:eastAsia="MS Mincho" w:hAnsi="Arial" w:hint="default"/>
      </w:rPr>
    </w:lvl>
    <w:lvl w:ilvl="2" w:tplc="C6C05DD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947AAA"/>
    <w:multiLevelType w:val="hybridMultilevel"/>
    <w:tmpl w:val="88DCF6A6"/>
    <w:lvl w:ilvl="0" w:tplc="EC68E714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262281"/>
    <w:multiLevelType w:val="hybridMultilevel"/>
    <w:tmpl w:val="C9BE33E8"/>
    <w:lvl w:ilvl="0" w:tplc="46989A7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47F01BC"/>
    <w:multiLevelType w:val="hybridMultilevel"/>
    <w:tmpl w:val="BC84B1B0"/>
    <w:lvl w:ilvl="0" w:tplc="1ABAA0D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0503FD4">
      <w:start w:val="19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C0503FD4">
      <w:start w:val="19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CC5198"/>
    <w:multiLevelType w:val="hybridMultilevel"/>
    <w:tmpl w:val="B4D62DF2"/>
    <w:lvl w:ilvl="0" w:tplc="6F3E181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E9E54D8"/>
    <w:multiLevelType w:val="hybridMultilevel"/>
    <w:tmpl w:val="7722E042"/>
    <w:lvl w:ilvl="0" w:tplc="D1ECCC20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5346FD8A">
      <w:start w:val="4"/>
      <w:numFmt w:val="bullet"/>
      <w:lvlText w:val="-"/>
      <w:lvlJc w:val="left"/>
      <w:pPr>
        <w:ind w:left="1200" w:hanging="400"/>
      </w:pPr>
      <w:rPr>
        <w:rFonts w:ascii="Calibri" w:eastAsiaTheme="minorEastAsia" w:hAnsi="Calibri" w:cs="Calibri" w:hint="default"/>
      </w:rPr>
    </w:lvl>
    <w:lvl w:ilvl="2" w:tplc="5346FD8A">
      <w:start w:val="4"/>
      <w:numFmt w:val="bullet"/>
      <w:lvlText w:val="-"/>
      <w:lvlJc w:val="left"/>
      <w:pPr>
        <w:ind w:left="1600" w:hanging="400"/>
      </w:pPr>
      <w:rPr>
        <w:rFonts w:ascii="Calibri" w:eastAsiaTheme="minorEastAsia" w:hAnsi="Calibri" w:cs="Calibri" w:hint="default"/>
      </w:rPr>
    </w:lvl>
    <w:lvl w:ilvl="3" w:tplc="5346FD8A">
      <w:start w:val="4"/>
      <w:numFmt w:val="bullet"/>
      <w:lvlText w:val="-"/>
      <w:lvlJc w:val="left"/>
      <w:pPr>
        <w:ind w:left="2000" w:hanging="400"/>
      </w:pPr>
      <w:rPr>
        <w:rFonts w:ascii="Calibri" w:eastAsiaTheme="minorEastAsia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BB3E2D"/>
    <w:multiLevelType w:val="hybridMultilevel"/>
    <w:tmpl w:val="4F32CAA2"/>
    <w:lvl w:ilvl="0" w:tplc="5A6C48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0A7070"/>
    <w:multiLevelType w:val="hybridMultilevel"/>
    <w:tmpl w:val="D5D8603A"/>
    <w:lvl w:ilvl="0" w:tplc="3EA244D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0D22D39"/>
    <w:multiLevelType w:val="hybridMultilevel"/>
    <w:tmpl w:val="375E63C0"/>
    <w:lvl w:ilvl="0" w:tplc="6BE0054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2406FAF"/>
    <w:multiLevelType w:val="hybridMultilevel"/>
    <w:tmpl w:val="9E383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4002601"/>
    <w:multiLevelType w:val="hybridMultilevel"/>
    <w:tmpl w:val="5B6E1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9" w15:restartNumberingAfterBreak="0">
    <w:nsid w:val="69B16C6D"/>
    <w:multiLevelType w:val="hybridMultilevel"/>
    <w:tmpl w:val="5CA8363C"/>
    <w:lvl w:ilvl="0" w:tplc="450A005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41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44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33019D"/>
    <w:multiLevelType w:val="hybridMultilevel"/>
    <w:tmpl w:val="514401C0"/>
    <w:lvl w:ilvl="0" w:tplc="8800CA5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0"/>
  </w:num>
  <w:num w:numId="2">
    <w:abstractNumId w:val="24"/>
  </w:num>
  <w:num w:numId="3">
    <w:abstractNumId w:val="7"/>
  </w:num>
  <w:num w:numId="4">
    <w:abstractNumId w:val="36"/>
  </w:num>
  <w:num w:numId="5">
    <w:abstractNumId w:val="20"/>
  </w:num>
  <w:num w:numId="6">
    <w:abstractNumId w:val="38"/>
  </w:num>
  <w:num w:numId="7">
    <w:abstractNumId w:val="30"/>
  </w:num>
  <w:num w:numId="8">
    <w:abstractNumId w:val="6"/>
  </w:num>
  <w:num w:numId="9">
    <w:abstractNumId w:val="21"/>
  </w:num>
  <w:num w:numId="10">
    <w:abstractNumId w:val="33"/>
  </w:num>
  <w:num w:numId="11">
    <w:abstractNumId w:val="41"/>
  </w:num>
  <w:num w:numId="12">
    <w:abstractNumId w:val="10"/>
  </w:num>
  <w:num w:numId="13">
    <w:abstractNumId w:val="28"/>
  </w:num>
  <w:num w:numId="14">
    <w:abstractNumId w:val="26"/>
  </w:num>
  <w:num w:numId="15">
    <w:abstractNumId w:val="23"/>
  </w:num>
  <w:num w:numId="16">
    <w:abstractNumId w:val="13"/>
  </w:num>
  <w:num w:numId="17">
    <w:abstractNumId w:val="14"/>
  </w:num>
  <w:num w:numId="18">
    <w:abstractNumId w:val="12"/>
  </w:num>
  <w:num w:numId="19">
    <w:abstractNumId w:val="39"/>
  </w:num>
  <w:num w:numId="20">
    <w:abstractNumId w:val="34"/>
  </w:num>
  <w:num w:numId="21">
    <w:abstractNumId w:val="43"/>
  </w:num>
  <w:num w:numId="22">
    <w:abstractNumId w:val="32"/>
  </w:num>
  <w:num w:numId="23">
    <w:abstractNumId w:val="4"/>
  </w:num>
  <w:num w:numId="24">
    <w:abstractNumId w:val="19"/>
  </w:num>
  <w:num w:numId="25">
    <w:abstractNumId w:val="18"/>
  </w:num>
  <w:num w:numId="26">
    <w:abstractNumId w:val="16"/>
  </w:num>
  <w:num w:numId="27">
    <w:abstractNumId w:val="2"/>
  </w:num>
  <w:num w:numId="28">
    <w:abstractNumId w:val="42"/>
  </w:num>
  <w:num w:numId="29">
    <w:abstractNumId w:val="31"/>
  </w:num>
  <w:num w:numId="30">
    <w:abstractNumId w:val="29"/>
  </w:num>
  <w:num w:numId="31">
    <w:abstractNumId w:val="17"/>
  </w:num>
  <w:num w:numId="32">
    <w:abstractNumId w:val="25"/>
  </w:num>
  <w:num w:numId="33">
    <w:abstractNumId w:val="35"/>
  </w:num>
  <w:num w:numId="34">
    <w:abstractNumId w:val="37"/>
  </w:num>
  <w:num w:numId="35">
    <w:abstractNumId w:val="11"/>
  </w:num>
  <w:num w:numId="36">
    <w:abstractNumId w:val="22"/>
  </w:num>
  <w:num w:numId="37">
    <w:abstractNumId w:val="8"/>
  </w:num>
  <w:num w:numId="38">
    <w:abstractNumId w:val="15"/>
  </w:num>
  <w:num w:numId="39">
    <w:abstractNumId w:val="0"/>
  </w:num>
  <w:num w:numId="40">
    <w:abstractNumId w:val="45"/>
  </w:num>
  <w:num w:numId="41">
    <w:abstractNumId w:val="27"/>
  </w:num>
  <w:num w:numId="42">
    <w:abstractNumId w:val="1"/>
  </w:num>
  <w:num w:numId="43">
    <w:abstractNumId w:val="5"/>
  </w:num>
  <w:num w:numId="44">
    <w:abstractNumId w:val="44"/>
  </w:num>
  <w:num w:numId="45">
    <w:abstractNumId w:val="46"/>
  </w:num>
  <w:num w:numId="46">
    <w:abstractNumId w:val="9"/>
  </w:num>
  <w:num w:numId="4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3945"/>
    <w:rsid w:val="00003A48"/>
    <w:rsid w:val="000070D5"/>
    <w:rsid w:val="00007384"/>
    <w:rsid w:val="00007394"/>
    <w:rsid w:val="000120F5"/>
    <w:rsid w:val="00014E39"/>
    <w:rsid w:val="00015392"/>
    <w:rsid w:val="00021DB8"/>
    <w:rsid w:val="0002211E"/>
    <w:rsid w:val="00023DEC"/>
    <w:rsid w:val="000248E3"/>
    <w:rsid w:val="00025ED4"/>
    <w:rsid w:val="0003496A"/>
    <w:rsid w:val="000379C3"/>
    <w:rsid w:val="0004185F"/>
    <w:rsid w:val="00042F65"/>
    <w:rsid w:val="000441C1"/>
    <w:rsid w:val="00046299"/>
    <w:rsid w:val="000514F9"/>
    <w:rsid w:val="0005172D"/>
    <w:rsid w:val="000519FD"/>
    <w:rsid w:val="000526D2"/>
    <w:rsid w:val="00053930"/>
    <w:rsid w:val="0005613E"/>
    <w:rsid w:val="000575FE"/>
    <w:rsid w:val="00061DCB"/>
    <w:rsid w:val="00064F69"/>
    <w:rsid w:val="0006536E"/>
    <w:rsid w:val="00067DC6"/>
    <w:rsid w:val="00070265"/>
    <w:rsid w:val="00070526"/>
    <w:rsid w:val="0007052E"/>
    <w:rsid w:val="00071F45"/>
    <w:rsid w:val="0007284A"/>
    <w:rsid w:val="0007313A"/>
    <w:rsid w:val="00074E32"/>
    <w:rsid w:val="0007624E"/>
    <w:rsid w:val="000778C8"/>
    <w:rsid w:val="00080CE6"/>
    <w:rsid w:val="000840A2"/>
    <w:rsid w:val="00087B3F"/>
    <w:rsid w:val="00090C34"/>
    <w:rsid w:val="0009126A"/>
    <w:rsid w:val="00091EAA"/>
    <w:rsid w:val="00093365"/>
    <w:rsid w:val="00093707"/>
    <w:rsid w:val="000946D6"/>
    <w:rsid w:val="0009790B"/>
    <w:rsid w:val="000A2510"/>
    <w:rsid w:val="000A4B5E"/>
    <w:rsid w:val="000A5625"/>
    <w:rsid w:val="000A5CEB"/>
    <w:rsid w:val="000A7C3E"/>
    <w:rsid w:val="000B02B7"/>
    <w:rsid w:val="000B30AB"/>
    <w:rsid w:val="000B53A8"/>
    <w:rsid w:val="000C0892"/>
    <w:rsid w:val="000C294D"/>
    <w:rsid w:val="000C3167"/>
    <w:rsid w:val="000C511D"/>
    <w:rsid w:val="000C51BB"/>
    <w:rsid w:val="000C5EBC"/>
    <w:rsid w:val="000C6043"/>
    <w:rsid w:val="000C6136"/>
    <w:rsid w:val="000D179C"/>
    <w:rsid w:val="000D28F6"/>
    <w:rsid w:val="000D4135"/>
    <w:rsid w:val="000D4B7E"/>
    <w:rsid w:val="000D658A"/>
    <w:rsid w:val="000D7B80"/>
    <w:rsid w:val="000E2855"/>
    <w:rsid w:val="000E2F94"/>
    <w:rsid w:val="000E3408"/>
    <w:rsid w:val="000E394B"/>
    <w:rsid w:val="000E4708"/>
    <w:rsid w:val="000E4DEF"/>
    <w:rsid w:val="000E7458"/>
    <w:rsid w:val="000E7878"/>
    <w:rsid w:val="000F0B65"/>
    <w:rsid w:val="000F1E89"/>
    <w:rsid w:val="000F467A"/>
    <w:rsid w:val="000F62A2"/>
    <w:rsid w:val="000F73D2"/>
    <w:rsid w:val="001002C5"/>
    <w:rsid w:val="001024EA"/>
    <w:rsid w:val="001029D6"/>
    <w:rsid w:val="00103549"/>
    <w:rsid w:val="00105887"/>
    <w:rsid w:val="00106336"/>
    <w:rsid w:val="001067F5"/>
    <w:rsid w:val="001101A6"/>
    <w:rsid w:val="001126A1"/>
    <w:rsid w:val="00112DD1"/>
    <w:rsid w:val="00113359"/>
    <w:rsid w:val="00113D42"/>
    <w:rsid w:val="00114334"/>
    <w:rsid w:val="0011497B"/>
    <w:rsid w:val="00114A29"/>
    <w:rsid w:val="00115069"/>
    <w:rsid w:val="001158DE"/>
    <w:rsid w:val="00115D93"/>
    <w:rsid w:val="00116B1C"/>
    <w:rsid w:val="00116FAA"/>
    <w:rsid w:val="00120899"/>
    <w:rsid w:val="0012284F"/>
    <w:rsid w:val="0012326E"/>
    <w:rsid w:val="00123A6C"/>
    <w:rsid w:val="0012521B"/>
    <w:rsid w:val="00125EC0"/>
    <w:rsid w:val="00127594"/>
    <w:rsid w:val="00130E8C"/>
    <w:rsid w:val="0013127B"/>
    <w:rsid w:val="001354A2"/>
    <w:rsid w:val="001355D6"/>
    <w:rsid w:val="0013564D"/>
    <w:rsid w:val="00141F50"/>
    <w:rsid w:val="001422CC"/>
    <w:rsid w:val="00142E2C"/>
    <w:rsid w:val="00143773"/>
    <w:rsid w:val="00144AAC"/>
    <w:rsid w:val="00151281"/>
    <w:rsid w:val="00152FC6"/>
    <w:rsid w:val="0015365C"/>
    <w:rsid w:val="0015466B"/>
    <w:rsid w:val="0015487E"/>
    <w:rsid w:val="00155C22"/>
    <w:rsid w:val="00156716"/>
    <w:rsid w:val="001568C9"/>
    <w:rsid w:val="00160890"/>
    <w:rsid w:val="0016232B"/>
    <w:rsid w:val="001623FD"/>
    <w:rsid w:val="00163868"/>
    <w:rsid w:val="0016672F"/>
    <w:rsid w:val="00166BDA"/>
    <w:rsid w:val="00166F2D"/>
    <w:rsid w:val="001727A7"/>
    <w:rsid w:val="00172FC9"/>
    <w:rsid w:val="00175E54"/>
    <w:rsid w:val="00177D17"/>
    <w:rsid w:val="001804FE"/>
    <w:rsid w:val="00183FC0"/>
    <w:rsid w:val="001857BC"/>
    <w:rsid w:val="00186054"/>
    <w:rsid w:val="00187C7C"/>
    <w:rsid w:val="001951AB"/>
    <w:rsid w:val="00195233"/>
    <w:rsid w:val="00196A7A"/>
    <w:rsid w:val="00197193"/>
    <w:rsid w:val="001A0539"/>
    <w:rsid w:val="001A0B19"/>
    <w:rsid w:val="001A402D"/>
    <w:rsid w:val="001A4D95"/>
    <w:rsid w:val="001A6B9A"/>
    <w:rsid w:val="001A717B"/>
    <w:rsid w:val="001A78AF"/>
    <w:rsid w:val="001A7DCB"/>
    <w:rsid w:val="001B0BBC"/>
    <w:rsid w:val="001B1A34"/>
    <w:rsid w:val="001B1CCE"/>
    <w:rsid w:val="001B4E5F"/>
    <w:rsid w:val="001B4F28"/>
    <w:rsid w:val="001B6C82"/>
    <w:rsid w:val="001B6D70"/>
    <w:rsid w:val="001B79A5"/>
    <w:rsid w:val="001B7AAD"/>
    <w:rsid w:val="001C3128"/>
    <w:rsid w:val="001C559B"/>
    <w:rsid w:val="001C639F"/>
    <w:rsid w:val="001C661F"/>
    <w:rsid w:val="001C667B"/>
    <w:rsid w:val="001C673C"/>
    <w:rsid w:val="001C685A"/>
    <w:rsid w:val="001C6915"/>
    <w:rsid w:val="001C6A4D"/>
    <w:rsid w:val="001C6EC0"/>
    <w:rsid w:val="001D085A"/>
    <w:rsid w:val="001D2C74"/>
    <w:rsid w:val="001D2F6A"/>
    <w:rsid w:val="001D30C1"/>
    <w:rsid w:val="001D3406"/>
    <w:rsid w:val="001D3723"/>
    <w:rsid w:val="001D50DA"/>
    <w:rsid w:val="001D6720"/>
    <w:rsid w:val="001D674D"/>
    <w:rsid w:val="001D7115"/>
    <w:rsid w:val="001D756B"/>
    <w:rsid w:val="001D7943"/>
    <w:rsid w:val="001E0397"/>
    <w:rsid w:val="001E1651"/>
    <w:rsid w:val="001E166E"/>
    <w:rsid w:val="001E2212"/>
    <w:rsid w:val="001E4E46"/>
    <w:rsid w:val="001E5F0D"/>
    <w:rsid w:val="001F09CD"/>
    <w:rsid w:val="001F1FA6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58A3"/>
    <w:rsid w:val="00205C64"/>
    <w:rsid w:val="00206D06"/>
    <w:rsid w:val="002126C6"/>
    <w:rsid w:val="00215D79"/>
    <w:rsid w:val="00216742"/>
    <w:rsid w:val="002204A5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305B6"/>
    <w:rsid w:val="0023289B"/>
    <w:rsid w:val="00233452"/>
    <w:rsid w:val="00237F0B"/>
    <w:rsid w:val="00240314"/>
    <w:rsid w:val="002410D5"/>
    <w:rsid w:val="002434E4"/>
    <w:rsid w:val="00243F3E"/>
    <w:rsid w:val="00246A2A"/>
    <w:rsid w:val="00246C0F"/>
    <w:rsid w:val="002541E7"/>
    <w:rsid w:val="0025538D"/>
    <w:rsid w:val="002561A2"/>
    <w:rsid w:val="00257D6E"/>
    <w:rsid w:val="00260A23"/>
    <w:rsid w:val="002627E8"/>
    <w:rsid w:val="002673E5"/>
    <w:rsid w:val="0027073E"/>
    <w:rsid w:val="0027209E"/>
    <w:rsid w:val="002730CA"/>
    <w:rsid w:val="002770F7"/>
    <w:rsid w:val="00280D08"/>
    <w:rsid w:val="00282EBB"/>
    <w:rsid w:val="00286F53"/>
    <w:rsid w:val="00287374"/>
    <w:rsid w:val="002876F7"/>
    <w:rsid w:val="0029115A"/>
    <w:rsid w:val="00291654"/>
    <w:rsid w:val="00291848"/>
    <w:rsid w:val="0029196B"/>
    <w:rsid w:val="00291F14"/>
    <w:rsid w:val="002936A4"/>
    <w:rsid w:val="002948C2"/>
    <w:rsid w:val="002A42E7"/>
    <w:rsid w:val="002A49BB"/>
    <w:rsid w:val="002A5676"/>
    <w:rsid w:val="002A665D"/>
    <w:rsid w:val="002B0201"/>
    <w:rsid w:val="002B2C10"/>
    <w:rsid w:val="002B45DC"/>
    <w:rsid w:val="002B6872"/>
    <w:rsid w:val="002B7D57"/>
    <w:rsid w:val="002C2096"/>
    <w:rsid w:val="002C3B85"/>
    <w:rsid w:val="002C3E7B"/>
    <w:rsid w:val="002C6800"/>
    <w:rsid w:val="002D1E80"/>
    <w:rsid w:val="002D5763"/>
    <w:rsid w:val="002E669F"/>
    <w:rsid w:val="002F03D8"/>
    <w:rsid w:val="002F085C"/>
    <w:rsid w:val="002F1D70"/>
    <w:rsid w:val="002F2869"/>
    <w:rsid w:val="002F2ABA"/>
    <w:rsid w:val="002F3044"/>
    <w:rsid w:val="002F4A8F"/>
    <w:rsid w:val="002F4CB7"/>
    <w:rsid w:val="002F7AF5"/>
    <w:rsid w:val="003015C8"/>
    <w:rsid w:val="00301A47"/>
    <w:rsid w:val="00302838"/>
    <w:rsid w:val="00304B3C"/>
    <w:rsid w:val="00305B0E"/>
    <w:rsid w:val="00305E35"/>
    <w:rsid w:val="00305E81"/>
    <w:rsid w:val="003064FF"/>
    <w:rsid w:val="0030656E"/>
    <w:rsid w:val="00307EE2"/>
    <w:rsid w:val="003135FA"/>
    <w:rsid w:val="003136B5"/>
    <w:rsid w:val="00313C31"/>
    <w:rsid w:val="003142F0"/>
    <w:rsid w:val="003223EF"/>
    <w:rsid w:val="003230D4"/>
    <w:rsid w:val="00323162"/>
    <w:rsid w:val="003257F2"/>
    <w:rsid w:val="00330F67"/>
    <w:rsid w:val="0033201B"/>
    <w:rsid w:val="00333D89"/>
    <w:rsid w:val="00334472"/>
    <w:rsid w:val="003375F3"/>
    <w:rsid w:val="00337F7D"/>
    <w:rsid w:val="00337FF7"/>
    <w:rsid w:val="00340350"/>
    <w:rsid w:val="0034161E"/>
    <w:rsid w:val="00342803"/>
    <w:rsid w:val="00342D5C"/>
    <w:rsid w:val="00342FC0"/>
    <w:rsid w:val="003435FB"/>
    <w:rsid w:val="0034435E"/>
    <w:rsid w:val="0034652E"/>
    <w:rsid w:val="0034698E"/>
    <w:rsid w:val="00346A83"/>
    <w:rsid w:val="00351675"/>
    <w:rsid w:val="003516C6"/>
    <w:rsid w:val="00352021"/>
    <w:rsid w:val="00352EC4"/>
    <w:rsid w:val="003534FB"/>
    <w:rsid w:val="003554E3"/>
    <w:rsid w:val="003556DC"/>
    <w:rsid w:val="003557FF"/>
    <w:rsid w:val="003607DC"/>
    <w:rsid w:val="00360D26"/>
    <w:rsid w:val="00362A95"/>
    <w:rsid w:val="00362AD1"/>
    <w:rsid w:val="00362C61"/>
    <w:rsid w:val="00364C16"/>
    <w:rsid w:val="00365455"/>
    <w:rsid w:val="0036636C"/>
    <w:rsid w:val="00366987"/>
    <w:rsid w:val="0036710A"/>
    <w:rsid w:val="003674B9"/>
    <w:rsid w:val="003730BF"/>
    <w:rsid w:val="0037485E"/>
    <w:rsid w:val="003751B4"/>
    <w:rsid w:val="00376D05"/>
    <w:rsid w:val="00380608"/>
    <w:rsid w:val="0038128D"/>
    <w:rsid w:val="00383A49"/>
    <w:rsid w:val="00390E8F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B0448"/>
    <w:rsid w:val="003B2072"/>
    <w:rsid w:val="003B2C97"/>
    <w:rsid w:val="003B3014"/>
    <w:rsid w:val="003B3FFB"/>
    <w:rsid w:val="003C0556"/>
    <w:rsid w:val="003C0D3B"/>
    <w:rsid w:val="003C0E88"/>
    <w:rsid w:val="003C412B"/>
    <w:rsid w:val="003C4305"/>
    <w:rsid w:val="003C5C88"/>
    <w:rsid w:val="003C5CC3"/>
    <w:rsid w:val="003C6294"/>
    <w:rsid w:val="003C7B0C"/>
    <w:rsid w:val="003D2098"/>
    <w:rsid w:val="003D62BA"/>
    <w:rsid w:val="003E0482"/>
    <w:rsid w:val="003E0AE6"/>
    <w:rsid w:val="003E1DB3"/>
    <w:rsid w:val="003E2A0A"/>
    <w:rsid w:val="003E4544"/>
    <w:rsid w:val="003E46E7"/>
    <w:rsid w:val="003E6179"/>
    <w:rsid w:val="003F18BB"/>
    <w:rsid w:val="003F1E51"/>
    <w:rsid w:val="003F2B5D"/>
    <w:rsid w:val="003F2D5B"/>
    <w:rsid w:val="003F497B"/>
    <w:rsid w:val="003F4C13"/>
    <w:rsid w:val="004009BC"/>
    <w:rsid w:val="00402A6C"/>
    <w:rsid w:val="00403025"/>
    <w:rsid w:val="00403887"/>
    <w:rsid w:val="004065C9"/>
    <w:rsid w:val="00406D06"/>
    <w:rsid w:val="004117A5"/>
    <w:rsid w:val="0041616A"/>
    <w:rsid w:val="004171B0"/>
    <w:rsid w:val="00421CB1"/>
    <w:rsid w:val="00421EDE"/>
    <w:rsid w:val="00422270"/>
    <w:rsid w:val="004231F2"/>
    <w:rsid w:val="00423B91"/>
    <w:rsid w:val="004242DA"/>
    <w:rsid w:val="00424EC8"/>
    <w:rsid w:val="00430975"/>
    <w:rsid w:val="004314BA"/>
    <w:rsid w:val="00432050"/>
    <w:rsid w:val="0043334F"/>
    <w:rsid w:val="0043666E"/>
    <w:rsid w:val="00440A1E"/>
    <w:rsid w:val="00440BB2"/>
    <w:rsid w:val="00444111"/>
    <w:rsid w:val="00446FB6"/>
    <w:rsid w:val="004506B3"/>
    <w:rsid w:val="004520C3"/>
    <w:rsid w:val="00454F4F"/>
    <w:rsid w:val="00456375"/>
    <w:rsid w:val="00457A0F"/>
    <w:rsid w:val="004601BB"/>
    <w:rsid w:val="00460FCC"/>
    <w:rsid w:val="00461939"/>
    <w:rsid w:val="0046443E"/>
    <w:rsid w:val="0046470B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7B4F"/>
    <w:rsid w:val="0048354E"/>
    <w:rsid w:val="00483551"/>
    <w:rsid w:val="004849B3"/>
    <w:rsid w:val="0048536D"/>
    <w:rsid w:val="0048625E"/>
    <w:rsid w:val="00486D84"/>
    <w:rsid w:val="00486EDB"/>
    <w:rsid w:val="00487686"/>
    <w:rsid w:val="004878FA"/>
    <w:rsid w:val="00492C36"/>
    <w:rsid w:val="00493C6F"/>
    <w:rsid w:val="004949A2"/>
    <w:rsid w:val="004958EC"/>
    <w:rsid w:val="00495CCD"/>
    <w:rsid w:val="00496037"/>
    <w:rsid w:val="004962A3"/>
    <w:rsid w:val="004A09F3"/>
    <w:rsid w:val="004A2553"/>
    <w:rsid w:val="004A4C1F"/>
    <w:rsid w:val="004A504D"/>
    <w:rsid w:val="004A54C3"/>
    <w:rsid w:val="004B016C"/>
    <w:rsid w:val="004B0262"/>
    <w:rsid w:val="004B0ADA"/>
    <w:rsid w:val="004B0B79"/>
    <w:rsid w:val="004B1878"/>
    <w:rsid w:val="004B2568"/>
    <w:rsid w:val="004B3F86"/>
    <w:rsid w:val="004B61E5"/>
    <w:rsid w:val="004B6ABC"/>
    <w:rsid w:val="004C0D3B"/>
    <w:rsid w:val="004C1B7F"/>
    <w:rsid w:val="004C2165"/>
    <w:rsid w:val="004C221A"/>
    <w:rsid w:val="004C2651"/>
    <w:rsid w:val="004D3637"/>
    <w:rsid w:val="004D389E"/>
    <w:rsid w:val="004D4F16"/>
    <w:rsid w:val="004D5963"/>
    <w:rsid w:val="004D5990"/>
    <w:rsid w:val="004D7C3B"/>
    <w:rsid w:val="004E1187"/>
    <w:rsid w:val="004E20BF"/>
    <w:rsid w:val="004E4480"/>
    <w:rsid w:val="004E464A"/>
    <w:rsid w:val="004E4D2F"/>
    <w:rsid w:val="004E4DE7"/>
    <w:rsid w:val="004E585C"/>
    <w:rsid w:val="004E6D87"/>
    <w:rsid w:val="004E7C69"/>
    <w:rsid w:val="004F22A7"/>
    <w:rsid w:val="004F3E57"/>
    <w:rsid w:val="004F46E0"/>
    <w:rsid w:val="004F5280"/>
    <w:rsid w:val="004F6AE5"/>
    <w:rsid w:val="0050041C"/>
    <w:rsid w:val="00501572"/>
    <w:rsid w:val="00507561"/>
    <w:rsid w:val="00507CB7"/>
    <w:rsid w:val="00510751"/>
    <w:rsid w:val="005118E7"/>
    <w:rsid w:val="0051298D"/>
    <w:rsid w:val="00513AC9"/>
    <w:rsid w:val="00516366"/>
    <w:rsid w:val="0052189F"/>
    <w:rsid w:val="00524D63"/>
    <w:rsid w:val="00525506"/>
    <w:rsid w:val="00525523"/>
    <w:rsid w:val="00530824"/>
    <w:rsid w:val="00530853"/>
    <w:rsid w:val="00530E7F"/>
    <w:rsid w:val="00531BDB"/>
    <w:rsid w:val="00532317"/>
    <w:rsid w:val="00532937"/>
    <w:rsid w:val="00532D02"/>
    <w:rsid w:val="00533EB2"/>
    <w:rsid w:val="00535AB2"/>
    <w:rsid w:val="005368CA"/>
    <w:rsid w:val="00536B66"/>
    <w:rsid w:val="00537794"/>
    <w:rsid w:val="00537C9F"/>
    <w:rsid w:val="005412EC"/>
    <w:rsid w:val="00543722"/>
    <w:rsid w:val="005437F1"/>
    <w:rsid w:val="0054504D"/>
    <w:rsid w:val="00545E79"/>
    <w:rsid w:val="00550F26"/>
    <w:rsid w:val="00552140"/>
    <w:rsid w:val="00553057"/>
    <w:rsid w:val="00555160"/>
    <w:rsid w:val="00555D74"/>
    <w:rsid w:val="00556DF3"/>
    <w:rsid w:val="0056063A"/>
    <w:rsid w:val="00562B34"/>
    <w:rsid w:val="00562CFF"/>
    <w:rsid w:val="0056356C"/>
    <w:rsid w:val="00566245"/>
    <w:rsid w:val="00570E6B"/>
    <w:rsid w:val="00571E43"/>
    <w:rsid w:val="00572816"/>
    <w:rsid w:val="0057286D"/>
    <w:rsid w:val="00573D8B"/>
    <w:rsid w:val="00574956"/>
    <w:rsid w:val="0057579B"/>
    <w:rsid w:val="00577A4E"/>
    <w:rsid w:val="00580DB1"/>
    <w:rsid w:val="00580E3D"/>
    <w:rsid w:val="0058108C"/>
    <w:rsid w:val="00581600"/>
    <w:rsid w:val="005817E0"/>
    <w:rsid w:val="00581964"/>
    <w:rsid w:val="00582073"/>
    <w:rsid w:val="0058363E"/>
    <w:rsid w:val="00583703"/>
    <w:rsid w:val="00584463"/>
    <w:rsid w:val="00585367"/>
    <w:rsid w:val="005903EA"/>
    <w:rsid w:val="005906D5"/>
    <w:rsid w:val="00591F7F"/>
    <w:rsid w:val="00594827"/>
    <w:rsid w:val="00594A2C"/>
    <w:rsid w:val="00595CE2"/>
    <w:rsid w:val="00595EA0"/>
    <w:rsid w:val="00597E3D"/>
    <w:rsid w:val="005A2351"/>
    <w:rsid w:val="005A34E0"/>
    <w:rsid w:val="005A4046"/>
    <w:rsid w:val="005A72BC"/>
    <w:rsid w:val="005A7AB4"/>
    <w:rsid w:val="005B002E"/>
    <w:rsid w:val="005B1740"/>
    <w:rsid w:val="005B213A"/>
    <w:rsid w:val="005B24B8"/>
    <w:rsid w:val="005B305B"/>
    <w:rsid w:val="005B55EE"/>
    <w:rsid w:val="005B5793"/>
    <w:rsid w:val="005C081F"/>
    <w:rsid w:val="005C18CE"/>
    <w:rsid w:val="005C7744"/>
    <w:rsid w:val="005D22D9"/>
    <w:rsid w:val="005D24CF"/>
    <w:rsid w:val="005D3516"/>
    <w:rsid w:val="005D44C4"/>
    <w:rsid w:val="005D4EA9"/>
    <w:rsid w:val="005D5476"/>
    <w:rsid w:val="005D61F6"/>
    <w:rsid w:val="005D69ED"/>
    <w:rsid w:val="005D762D"/>
    <w:rsid w:val="005E0532"/>
    <w:rsid w:val="005E1554"/>
    <w:rsid w:val="005E17C6"/>
    <w:rsid w:val="005E367A"/>
    <w:rsid w:val="005E41B1"/>
    <w:rsid w:val="005E4D2D"/>
    <w:rsid w:val="005E54F9"/>
    <w:rsid w:val="005E68B8"/>
    <w:rsid w:val="005E72ED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4F30"/>
    <w:rsid w:val="00605D3F"/>
    <w:rsid w:val="006106EF"/>
    <w:rsid w:val="006123F5"/>
    <w:rsid w:val="00613B7E"/>
    <w:rsid w:val="0061417D"/>
    <w:rsid w:val="00614D93"/>
    <w:rsid w:val="00614F57"/>
    <w:rsid w:val="00615E09"/>
    <w:rsid w:val="00617014"/>
    <w:rsid w:val="006233B3"/>
    <w:rsid w:val="00623BC4"/>
    <w:rsid w:val="00625E85"/>
    <w:rsid w:val="0062643C"/>
    <w:rsid w:val="00626700"/>
    <w:rsid w:val="006268AB"/>
    <w:rsid w:val="00627300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40F5C"/>
    <w:rsid w:val="00642331"/>
    <w:rsid w:val="00642A1E"/>
    <w:rsid w:val="00645FE9"/>
    <w:rsid w:val="0064604C"/>
    <w:rsid w:val="006466E7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6322"/>
    <w:rsid w:val="00656A73"/>
    <w:rsid w:val="00657295"/>
    <w:rsid w:val="006616E7"/>
    <w:rsid w:val="006632C8"/>
    <w:rsid w:val="006633F3"/>
    <w:rsid w:val="00663E67"/>
    <w:rsid w:val="006646E1"/>
    <w:rsid w:val="0066556D"/>
    <w:rsid w:val="00665D48"/>
    <w:rsid w:val="006664B2"/>
    <w:rsid w:val="006701B5"/>
    <w:rsid w:val="00670BDF"/>
    <w:rsid w:val="006718E0"/>
    <w:rsid w:val="006739D4"/>
    <w:rsid w:val="00675840"/>
    <w:rsid w:val="00675C2F"/>
    <w:rsid w:val="00676168"/>
    <w:rsid w:val="0067703E"/>
    <w:rsid w:val="006772C2"/>
    <w:rsid w:val="00680FE6"/>
    <w:rsid w:val="00681988"/>
    <w:rsid w:val="00681E7A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505D"/>
    <w:rsid w:val="006A6BE0"/>
    <w:rsid w:val="006A715B"/>
    <w:rsid w:val="006A73F5"/>
    <w:rsid w:val="006B2C7D"/>
    <w:rsid w:val="006B68D4"/>
    <w:rsid w:val="006B6AF8"/>
    <w:rsid w:val="006B6CE4"/>
    <w:rsid w:val="006B732A"/>
    <w:rsid w:val="006B7BA9"/>
    <w:rsid w:val="006C0473"/>
    <w:rsid w:val="006C08EB"/>
    <w:rsid w:val="006C24CE"/>
    <w:rsid w:val="006C3810"/>
    <w:rsid w:val="006C3E5C"/>
    <w:rsid w:val="006C471F"/>
    <w:rsid w:val="006D379D"/>
    <w:rsid w:val="006D3BA9"/>
    <w:rsid w:val="006D6AAF"/>
    <w:rsid w:val="006E04BE"/>
    <w:rsid w:val="006E0A1B"/>
    <w:rsid w:val="006E3B4E"/>
    <w:rsid w:val="006E4FFA"/>
    <w:rsid w:val="006E587B"/>
    <w:rsid w:val="006E65AC"/>
    <w:rsid w:val="006E73E0"/>
    <w:rsid w:val="006F1570"/>
    <w:rsid w:val="006F52B8"/>
    <w:rsid w:val="006F5C7B"/>
    <w:rsid w:val="006F6D34"/>
    <w:rsid w:val="006F7B94"/>
    <w:rsid w:val="007019B2"/>
    <w:rsid w:val="007026CC"/>
    <w:rsid w:val="007070BC"/>
    <w:rsid w:val="00710AA9"/>
    <w:rsid w:val="007111BC"/>
    <w:rsid w:val="00711F30"/>
    <w:rsid w:val="0071203A"/>
    <w:rsid w:val="00712A83"/>
    <w:rsid w:val="00713B7A"/>
    <w:rsid w:val="00713D9F"/>
    <w:rsid w:val="00715894"/>
    <w:rsid w:val="007159A1"/>
    <w:rsid w:val="00715B69"/>
    <w:rsid w:val="0072125B"/>
    <w:rsid w:val="00721775"/>
    <w:rsid w:val="00722937"/>
    <w:rsid w:val="0072385E"/>
    <w:rsid w:val="00726075"/>
    <w:rsid w:val="007268B7"/>
    <w:rsid w:val="00730FA7"/>
    <w:rsid w:val="0073180A"/>
    <w:rsid w:val="00732544"/>
    <w:rsid w:val="0073333F"/>
    <w:rsid w:val="00733351"/>
    <w:rsid w:val="00733CAF"/>
    <w:rsid w:val="00734172"/>
    <w:rsid w:val="00734A1E"/>
    <w:rsid w:val="00735930"/>
    <w:rsid w:val="007372A1"/>
    <w:rsid w:val="007408E5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D67"/>
    <w:rsid w:val="00762BF5"/>
    <w:rsid w:val="007654C8"/>
    <w:rsid w:val="00767BF6"/>
    <w:rsid w:val="0077374F"/>
    <w:rsid w:val="00775EE2"/>
    <w:rsid w:val="007766C6"/>
    <w:rsid w:val="00776C4A"/>
    <w:rsid w:val="00777E6D"/>
    <w:rsid w:val="0078145D"/>
    <w:rsid w:val="007818CB"/>
    <w:rsid w:val="00782739"/>
    <w:rsid w:val="00783B8F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6EC2"/>
    <w:rsid w:val="007D344C"/>
    <w:rsid w:val="007D520E"/>
    <w:rsid w:val="007D55BB"/>
    <w:rsid w:val="007D710D"/>
    <w:rsid w:val="007E04A3"/>
    <w:rsid w:val="007E1132"/>
    <w:rsid w:val="007E305C"/>
    <w:rsid w:val="007E3598"/>
    <w:rsid w:val="007E35F6"/>
    <w:rsid w:val="007E3667"/>
    <w:rsid w:val="007E3B95"/>
    <w:rsid w:val="007F0D3D"/>
    <w:rsid w:val="007F3134"/>
    <w:rsid w:val="007F5B81"/>
    <w:rsid w:val="007F75FE"/>
    <w:rsid w:val="00801DFB"/>
    <w:rsid w:val="00804B7D"/>
    <w:rsid w:val="00810E2E"/>
    <w:rsid w:val="008111FC"/>
    <w:rsid w:val="00811E82"/>
    <w:rsid w:val="00812DE0"/>
    <w:rsid w:val="00813844"/>
    <w:rsid w:val="00814148"/>
    <w:rsid w:val="00817837"/>
    <w:rsid w:val="00820C56"/>
    <w:rsid w:val="00820E60"/>
    <w:rsid w:val="00820F67"/>
    <w:rsid w:val="0082353D"/>
    <w:rsid w:val="008243E6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2E25"/>
    <w:rsid w:val="008437A6"/>
    <w:rsid w:val="00843F1D"/>
    <w:rsid w:val="0084420B"/>
    <w:rsid w:val="008452EE"/>
    <w:rsid w:val="00845EE5"/>
    <w:rsid w:val="00850CBE"/>
    <w:rsid w:val="0085257D"/>
    <w:rsid w:val="00852F53"/>
    <w:rsid w:val="00853958"/>
    <w:rsid w:val="00855191"/>
    <w:rsid w:val="008553AD"/>
    <w:rsid w:val="008565C4"/>
    <w:rsid w:val="00856C39"/>
    <w:rsid w:val="008573DA"/>
    <w:rsid w:val="008574D7"/>
    <w:rsid w:val="00857601"/>
    <w:rsid w:val="0085778E"/>
    <w:rsid w:val="008608C0"/>
    <w:rsid w:val="00861B2A"/>
    <w:rsid w:val="00862552"/>
    <w:rsid w:val="0086454E"/>
    <w:rsid w:val="00864D1D"/>
    <w:rsid w:val="00865A30"/>
    <w:rsid w:val="008669B2"/>
    <w:rsid w:val="008714E0"/>
    <w:rsid w:val="0087353F"/>
    <w:rsid w:val="00874644"/>
    <w:rsid w:val="00875028"/>
    <w:rsid w:val="00875A5E"/>
    <w:rsid w:val="008775BE"/>
    <w:rsid w:val="00877D91"/>
    <w:rsid w:val="00880BC4"/>
    <w:rsid w:val="00884CCB"/>
    <w:rsid w:val="00886455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A14EB"/>
    <w:rsid w:val="008A23EB"/>
    <w:rsid w:val="008A4A4E"/>
    <w:rsid w:val="008A50BF"/>
    <w:rsid w:val="008A61B8"/>
    <w:rsid w:val="008A714F"/>
    <w:rsid w:val="008A7C17"/>
    <w:rsid w:val="008B00D0"/>
    <w:rsid w:val="008B09FA"/>
    <w:rsid w:val="008B168C"/>
    <w:rsid w:val="008B2313"/>
    <w:rsid w:val="008C0E06"/>
    <w:rsid w:val="008C1FD0"/>
    <w:rsid w:val="008D053B"/>
    <w:rsid w:val="008D2576"/>
    <w:rsid w:val="008D5023"/>
    <w:rsid w:val="008D5479"/>
    <w:rsid w:val="008D6165"/>
    <w:rsid w:val="008D6914"/>
    <w:rsid w:val="008D6FC6"/>
    <w:rsid w:val="008E0E0C"/>
    <w:rsid w:val="008E14E2"/>
    <w:rsid w:val="008E2941"/>
    <w:rsid w:val="008E35AF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649"/>
    <w:rsid w:val="008F12D6"/>
    <w:rsid w:val="008F15CE"/>
    <w:rsid w:val="008F1928"/>
    <w:rsid w:val="008F1E62"/>
    <w:rsid w:val="008F2ADB"/>
    <w:rsid w:val="008F4915"/>
    <w:rsid w:val="008F76DA"/>
    <w:rsid w:val="008F78C5"/>
    <w:rsid w:val="00900A93"/>
    <w:rsid w:val="00900E0B"/>
    <w:rsid w:val="009067CC"/>
    <w:rsid w:val="0090699D"/>
    <w:rsid w:val="00907287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621B"/>
    <w:rsid w:val="00930AF2"/>
    <w:rsid w:val="009318DB"/>
    <w:rsid w:val="00931A01"/>
    <w:rsid w:val="009341DF"/>
    <w:rsid w:val="0093429A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4662"/>
    <w:rsid w:val="009749D1"/>
    <w:rsid w:val="00974A8D"/>
    <w:rsid w:val="00975BFE"/>
    <w:rsid w:val="00976885"/>
    <w:rsid w:val="00977570"/>
    <w:rsid w:val="00980837"/>
    <w:rsid w:val="00980FFD"/>
    <w:rsid w:val="009812E0"/>
    <w:rsid w:val="009825BC"/>
    <w:rsid w:val="00983183"/>
    <w:rsid w:val="009832F4"/>
    <w:rsid w:val="009833C5"/>
    <w:rsid w:val="00984B64"/>
    <w:rsid w:val="00984CBE"/>
    <w:rsid w:val="00985B86"/>
    <w:rsid w:val="00992103"/>
    <w:rsid w:val="0099383B"/>
    <w:rsid w:val="00997136"/>
    <w:rsid w:val="009A02EB"/>
    <w:rsid w:val="009A03C9"/>
    <w:rsid w:val="009A1057"/>
    <w:rsid w:val="009A173B"/>
    <w:rsid w:val="009A1796"/>
    <w:rsid w:val="009A39AA"/>
    <w:rsid w:val="009A3EA0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D0AF5"/>
    <w:rsid w:val="009D2FF5"/>
    <w:rsid w:val="009D31FB"/>
    <w:rsid w:val="009D67F9"/>
    <w:rsid w:val="009D6A7E"/>
    <w:rsid w:val="009D7A7A"/>
    <w:rsid w:val="009E0CE2"/>
    <w:rsid w:val="009E1719"/>
    <w:rsid w:val="009E1CCF"/>
    <w:rsid w:val="009E2E9C"/>
    <w:rsid w:val="009E3079"/>
    <w:rsid w:val="009E3FE9"/>
    <w:rsid w:val="009E42D9"/>
    <w:rsid w:val="009E44AF"/>
    <w:rsid w:val="009E50F5"/>
    <w:rsid w:val="009E6D8D"/>
    <w:rsid w:val="009E79E3"/>
    <w:rsid w:val="009F0426"/>
    <w:rsid w:val="009F0835"/>
    <w:rsid w:val="009F1279"/>
    <w:rsid w:val="009F243E"/>
    <w:rsid w:val="009F6FCF"/>
    <w:rsid w:val="009F75DE"/>
    <w:rsid w:val="009F761F"/>
    <w:rsid w:val="009F7F4B"/>
    <w:rsid w:val="00A008AF"/>
    <w:rsid w:val="00A01411"/>
    <w:rsid w:val="00A01C93"/>
    <w:rsid w:val="00A01CEB"/>
    <w:rsid w:val="00A0295C"/>
    <w:rsid w:val="00A02ED3"/>
    <w:rsid w:val="00A03234"/>
    <w:rsid w:val="00A0469F"/>
    <w:rsid w:val="00A04D92"/>
    <w:rsid w:val="00A054D2"/>
    <w:rsid w:val="00A070F7"/>
    <w:rsid w:val="00A10A71"/>
    <w:rsid w:val="00A10C1D"/>
    <w:rsid w:val="00A11013"/>
    <w:rsid w:val="00A11EEB"/>
    <w:rsid w:val="00A147CF"/>
    <w:rsid w:val="00A14A94"/>
    <w:rsid w:val="00A155E7"/>
    <w:rsid w:val="00A15D08"/>
    <w:rsid w:val="00A15E3E"/>
    <w:rsid w:val="00A15EEC"/>
    <w:rsid w:val="00A1736A"/>
    <w:rsid w:val="00A1743F"/>
    <w:rsid w:val="00A20967"/>
    <w:rsid w:val="00A249DB"/>
    <w:rsid w:val="00A25B0A"/>
    <w:rsid w:val="00A264AF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1A0B"/>
    <w:rsid w:val="00A52175"/>
    <w:rsid w:val="00A52597"/>
    <w:rsid w:val="00A5317E"/>
    <w:rsid w:val="00A551AF"/>
    <w:rsid w:val="00A5681D"/>
    <w:rsid w:val="00A56B11"/>
    <w:rsid w:val="00A57EEC"/>
    <w:rsid w:val="00A608EC"/>
    <w:rsid w:val="00A60CB2"/>
    <w:rsid w:val="00A628FA"/>
    <w:rsid w:val="00A65139"/>
    <w:rsid w:val="00A65451"/>
    <w:rsid w:val="00A70CB4"/>
    <w:rsid w:val="00A70F86"/>
    <w:rsid w:val="00A719AC"/>
    <w:rsid w:val="00A74CFA"/>
    <w:rsid w:val="00A82B1F"/>
    <w:rsid w:val="00A85083"/>
    <w:rsid w:val="00A917B8"/>
    <w:rsid w:val="00A91C34"/>
    <w:rsid w:val="00A92A96"/>
    <w:rsid w:val="00A92D29"/>
    <w:rsid w:val="00A93B2C"/>
    <w:rsid w:val="00A9684C"/>
    <w:rsid w:val="00A970A6"/>
    <w:rsid w:val="00AA26D8"/>
    <w:rsid w:val="00AA3013"/>
    <w:rsid w:val="00AA3875"/>
    <w:rsid w:val="00AA392C"/>
    <w:rsid w:val="00AA4C46"/>
    <w:rsid w:val="00AA69F7"/>
    <w:rsid w:val="00AA7D0A"/>
    <w:rsid w:val="00AB0810"/>
    <w:rsid w:val="00AB1B44"/>
    <w:rsid w:val="00AB28EA"/>
    <w:rsid w:val="00AB2972"/>
    <w:rsid w:val="00AB3C07"/>
    <w:rsid w:val="00AB3D15"/>
    <w:rsid w:val="00AB444B"/>
    <w:rsid w:val="00AB74ED"/>
    <w:rsid w:val="00AB7A46"/>
    <w:rsid w:val="00AC000A"/>
    <w:rsid w:val="00AC0D6C"/>
    <w:rsid w:val="00AC0D90"/>
    <w:rsid w:val="00AC2511"/>
    <w:rsid w:val="00AC3DC2"/>
    <w:rsid w:val="00AC56D2"/>
    <w:rsid w:val="00AC59EE"/>
    <w:rsid w:val="00AC66CC"/>
    <w:rsid w:val="00AD25FB"/>
    <w:rsid w:val="00AD2A5D"/>
    <w:rsid w:val="00AD395D"/>
    <w:rsid w:val="00AD4143"/>
    <w:rsid w:val="00AD4BDD"/>
    <w:rsid w:val="00AD59C9"/>
    <w:rsid w:val="00AD709B"/>
    <w:rsid w:val="00AD70A5"/>
    <w:rsid w:val="00AE0EA4"/>
    <w:rsid w:val="00AE125D"/>
    <w:rsid w:val="00AE26A8"/>
    <w:rsid w:val="00AE2764"/>
    <w:rsid w:val="00AE48D2"/>
    <w:rsid w:val="00AE4CA3"/>
    <w:rsid w:val="00AE4EAC"/>
    <w:rsid w:val="00AE6E1E"/>
    <w:rsid w:val="00AE710B"/>
    <w:rsid w:val="00AE7A8A"/>
    <w:rsid w:val="00AF114A"/>
    <w:rsid w:val="00AF1652"/>
    <w:rsid w:val="00AF1AC2"/>
    <w:rsid w:val="00AF2572"/>
    <w:rsid w:val="00AF2AE7"/>
    <w:rsid w:val="00AF2B7D"/>
    <w:rsid w:val="00AF3448"/>
    <w:rsid w:val="00AF3BBE"/>
    <w:rsid w:val="00AF3FAD"/>
    <w:rsid w:val="00AF53BF"/>
    <w:rsid w:val="00AF5D2F"/>
    <w:rsid w:val="00AF63B5"/>
    <w:rsid w:val="00AF6AF9"/>
    <w:rsid w:val="00AF7B84"/>
    <w:rsid w:val="00B0095C"/>
    <w:rsid w:val="00B00AF6"/>
    <w:rsid w:val="00B00C60"/>
    <w:rsid w:val="00B0282E"/>
    <w:rsid w:val="00B04EDF"/>
    <w:rsid w:val="00B060F2"/>
    <w:rsid w:val="00B07FCD"/>
    <w:rsid w:val="00B11986"/>
    <w:rsid w:val="00B120B0"/>
    <w:rsid w:val="00B12E57"/>
    <w:rsid w:val="00B14587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239"/>
    <w:rsid w:val="00B25D19"/>
    <w:rsid w:val="00B25F39"/>
    <w:rsid w:val="00B264FD"/>
    <w:rsid w:val="00B27F3F"/>
    <w:rsid w:val="00B320F3"/>
    <w:rsid w:val="00B326AA"/>
    <w:rsid w:val="00B342C4"/>
    <w:rsid w:val="00B346DA"/>
    <w:rsid w:val="00B34FEF"/>
    <w:rsid w:val="00B353E0"/>
    <w:rsid w:val="00B366BA"/>
    <w:rsid w:val="00B420E7"/>
    <w:rsid w:val="00B43EF2"/>
    <w:rsid w:val="00B44497"/>
    <w:rsid w:val="00B44C8D"/>
    <w:rsid w:val="00B45040"/>
    <w:rsid w:val="00B45497"/>
    <w:rsid w:val="00B46ACE"/>
    <w:rsid w:val="00B46B69"/>
    <w:rsid w:val="00B50085"/>
    <w:rsid w:val="00B534DF"/>
    <w:rsid w:val="00B5351D"/>
    <w:rsid w:val="00B53D88"/>
    <w:rsid w:val="00B54C54"/>
    <w:rsid w:val="00B54D8B"/>
    <w:rsid w:val="00B558A4"/>
    <w:rsid w:val="00B56E24"/>
    <w:rsid w:val="00B572B2"/>
    <w:rsid w:val="00B57EC4"/>
    <w:rsid w:val="00B608DF"/>
    <w:rsid w:val="00B651F9"/>
    <w:rsid w:val="00B65CBC"/>
    <w:rsid w:val="00B65D4E"/>
    <w:rsid w:val="00B7370D"/>
    <w:rsid w:val="00B73C11"/>
    <w:rsid w:val="00B742F0"/>
    <w:rsid w:val="00B750BE"/>
    <w:rsid w:val="00B81240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AA2"/>
    <w:rsid w:val="00B90EFC"/>
    <w:rsid w:val="00B91889"/>
    <w:rsid w:val="00B92F76"/>
    <w:rsid w:val="00B94BD6"/>
    <w:rsid w:val="00B965F4"/>
    <w:rsid w:val="00BA0304"/>
    <w:rsid w:val="00BA0370"/>
    <w:rsid w:val="00BA261B"/>
    <w:rsid w:val="00BA2B08"/>
    <w:rsid w:val="00BA2CE0"/>
    <w:rsid w:val="00BA5BFA"/>
    <w:rsid w:val="00BA6315"/>
    <w:rsid w:val="00BA71F9"/>
    <w:rsid w:val="00BB0D82"/>
    <w:rsid w:val="00BB2C59"/>
    <w:rsid w:val="00BB3269"/>
    <w:rsid w:val="00BB3DA2"/>
    <w:rsid w:val="00BB52ED"/>
    <w:rsid w:val="00BC0F17"/>
    <w:rsid w:val="00BC0FDA"/>
    <w:rsid w:val="00BC20E0"/>
    <w:rsid w:val="00BC4328"/>
    <w:rsid w:val="00BC5B35"/>
    <w:rsid w:val="00BD605B"/>
    <w:rsid w:val="00BD6BD9"/>
    <w:rsid w:val="00BD7DB9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1AEE"/>
    <w:rsid w:val="00BF2D56"/>
    <w:rsid w:val="00BF3A36"/>
    <w:rsid w:val="00BF536E"/>
    <w:rsid w:val="00BF53C7"/>
    <w:rsid w:val="00C0100D"/>
    <w:rsid w:val="00C01250"/>
    <w:rsid w:val="00C01EF4"/>
    <w:rsid w:val="00C0445C"/>
    <w:rsid w:val="00C04C3F"/>
    <w:rsid w:val="00C04DE7"/>
    <w:rsid w:val="00C05766"/>
    <w:rsid w:val="00C05AF0"/>
    <w:rsid w:val="00C06233"/>
    <w:rsid w:val="00C0626E"/>
    <w:rsid w:val="00C07671"/>
    <w:rsid w:val="00C10FA9"/>
    <w:rsid w:val="00C110FB"/>
    <w:rsid w:val="00C11A19"/>
    <w:rsid w:val="00C13B8D"/>
    <w:rsid w:val="00C16445"/>
    <w:rsid w:val="00C20A09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795C"/>
    <w:rsid w:val="00C40377"/>
    <w:rsid w:val="00C41E22"/>
    <w:rsid w:val="00C4209A"/>
    <w:rsid w:val="00C45D9B"/>
    <w:rsid w:val="00C5260F"/>
    <w:rsid w:val="00C544B5"/>
    <w:rsid w:val="00C5482F"/>
    <w:rsid w:val="00C55C85"/>
    <w:rsid w:val="00C56848"/>
    <w:rsid w:val="00C57334"/>
    <w:rsid w:val="00C57664"/>
    <w:rsid w:val="00C57A94"/>
    <w:rsid w:val="00C57DFC"/>
    <w:rsid w:val="00C60B99"/>
    <w:rsid w:val="00C61D3F"/>
    <w:rsid w:val="00C6381C"/>
    <w:rsid w:val="00C64851"/>
    <w:rsid w:val="00C658EA"/>
    <w:rsid w:val="00C661F4"/>
    <w:rsid w:val="00C67EBE"/>
    <w:rsid w:val="00C70021"/>
    <w:rsid w:val="00C72D29"/>
    <w:rsid w:val="00C72D74"/>
    <w:rsid w:val="00C72DFC"/>
    <w:rsid w:val="00C7325D"/>
    <w:rsid w:val="00C73477"/>
    <w:rsid w:val="00C7477E"/>
    <w:rsid w:val="00C7527E"/>
    <w:rsid w:val="00C75A02"/>
    <w:rsid w:val="00C77D6A"/>
    <w:rsid w:val="00C82153"/>
    <w:rsid w:val="00C82F03"/>
    <w:rsid w:val="00C83D3C"/>
    <w:rsid w:val="00C83FD8"/>
    <w:rsid w:val="00C90A14"/>
    <w:rsid w:val="00C90DC9"/>
    <w:rsid w:val="00C92E31"/>
    <w:rsid w:val="00C949DF"/>
    <w:rsid w:val="00C94D03"/>
    <w:rsid w:val="00CA0881"/>
    <w:rsid w:val="00CA655E"/>
    <w:rsid w:val="00CA67C9"/>
    <w:rsid w:val="00CA7FCB"/>
    <w:rsid w:val="00CB4D6A"/>
    <w:rsid w:val="00CB52DB"/>
    <w:rsid w:val="00CB5682"/>
    <w:rsid w:val="00CB5CFB"/>
    <w:rsid w:val="00CB7223"/>
    <w:rsid w:val="00CB7C32"/>
    <w:rsid w:val="00CC1062"/>
    <w:rsid w:val="00CC1422"/>
    <w:rsid w:val="00CC1F4B"/>
    <w:rsid w:val="00CC4677"/>
    <w:rsid w:val="00CC4AE4"/>
    <w:rsid w:val="00CC4DE5"/>
    <w:rsid w:val="00CC7E95"/>
    <w:rsid w:val="00CD00C3"/>
    <w:rsid w:val="00CD2261"/>
    <w:rsid w:val="00CD2975"/>
    <w:rsid w:val="00CD3947"/>
    <w:rsid w:val="00CD4D53"/>
    <w:rsid w:val="00CD5B69"/>
    <w:rsid w:val="00CD5D93"/>
    <w:rsid w:val="00CD6BE7"/>
    <w:rsid w:val="00CD6C62"/>
    <w:rsid w:val="00CE0B0A"/>
    <w:rsid w:val="00CE1D70"/>
    <w:rsid w:val="00CE3C27"/>
    <w:rsid w:val="00CE572E"/>
    <w:rsid w:val="00CE58D4"/>
    <w:rsid w:val="00CE75D6"/>
    <w:rsid w:val="00CF01AC"/>
    <w:rsid w:val="00CF1F34"/>
    <w:rsid w:val="00CF2099"/>
    <w:rsid w:val="00CF2F60"/>
    <w:rsid w:val="00CF5C2D"/>
    <w:rsid w:val="00CF70EC"/>
    <w:rsid w:val="00CF7330"/>
    <w:rsid w:val="00D02493"/>
    <w:rsid w:val="00D02ED6"/>
    <w:rsid w:val="00D0319F"/>
    <w:rsid w:val="00D05B03"/>
    <w:rsid w:val="00D07E2E"/>
    <w:rsid w:val="00D07E49"/>
    <w:rsid w:val="00D10907"/>
    <w:rsid w:val="00D127D0"/>
    <w:rsid w:val="00D207BD"/>
    <w:rsid w:val="00D26873"/>
    <w:rsid w:val="00D27586"/>
    <w:rsid w:val="00D275CA"/>
    <w:rsid w:val="00D27FC3"/>
    <w:rsid w:val="00D32071"/>
    <w:rsid w:val="00D32188"/>
    <w:rsid w:val="00D330ED"/>
    <w:rsid w:val="00D34BA4"/>
    <w:rsid w:val="00D364D6"/>
    <w:rsid w:val="00D37CA7"/>
    <w:rsid w:val="00D40A84"/>
    <w:rsid w:val="00D43E57"/>
    <w:rsid w:val="00D44221"/>
    <w:rsid w:val="00D44C66"/>
    <w:rsid w:val="00D478F3"/>
    <w:rsid w:val="00D50D2A"/>
    <w:rsid w:val="00D5227E"/>
    <w:rsid w:val="00D5354E"/>
    <w:rsid w:val="00D549AF"/>
    <w:rsid w:val="00D5542B"/>
    <w:rsid w:val="00D5638C"/>
    <w:rsid w:val="00D5766D"/>
    <w:rsid w:val="00D61CE3"/>
    <w:rsid w:val="00D64749"/>
    <w:rsid w:val="00D649BD"/>
    <w:rsid w:val="00D6751A"/>
    <w:rsid w:val="00D67B54"/>
    <w:rsid w:val="00D732B8"/>
    <w:rsid w:val="00D76E03"/>
    <w:rsid w:val="00D77EF5"/>
    <w:rsid w:val="00D81159"/>
    <w:rsid w:val="00D813C3"/>
    <w:rsid w:val="00D81C0D"/>
    <w:rsid w:val="00D83E1D"/>
    <w:rsid w:val="00D84120"/>
    <w:rsid w:val="00D8438E"/>
    <w:rsid w:val="00D84AA4"/>
    <w:rsid w:val="00D856AD"/>
    <w:rsid w:val="00D86B58"/>
    <w:rsid w:val="00D90005"/>
    <w:rsid w:val="00D90D72"/>
    <w:rsid w:val="00D924B1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5FFA"/>
    <w:rsid w:val="00DA7976"/>
    <w:rsid w:val="00DB1951"/>
    <w:rsid w:val="00DB2B0C"/>
    <w:rsid w:val="00DB2F69"/>
    <w:rsid w:val="00DB58B8"/>
    <w:rsid w:val="00DC0839"/>
    <w:rsid w:val="00DC0FE9"/>
    <w:rsid w:val="00DC4E56"/>
    <w:rsid w:val="00DC5EFA"/>
    <w:rsid w:val="00DC5FE8"/>
    <w:rsid w:val="00DD0A45"/>
    <w:rsid w:val="00DD0A75"/>
    <w:rsid w:val="00DD1A9A"/>
    <w:rsid w:val="00DD1D00"/>
    <w:rsid w:val="00DD39E3"/>
    <w:rsid w:val="00DD59C9"/>
    <w:rsid w:val="00DD64F8"/>
    <w:rsid w:val="00DD653E"/>
    <w:rsid w:val="00DD7E76"/>
    <w:rsid w:val="00DE0EAF"/>
    <w:rsid w:val="00DE3732"/>
    <w:rsid w:val="00DE45CE"/>
    <w:rsid w:val="00DE5B63"/>
    <w:rsid w:val="00DE5F67"/>
    <w:rsid w:val="00DE686B"/>
    <w:rsid w:val="00DE6B37"/>
    <w:rsid w:val="00DE6C00"/>
    <w:rsid w:val="00DF0131"/>
    <w:rsid w:val="00DF045D"/>
    <w:rsid w:val="00DF1321"/>
    <w:rsid w:val="00DF1B5F"/>
    <w:rsid w:val="00DF321B"/>
    <w:rsid w:val="00DF344E"/>
    <w:rsid w:val="00DF544E"/>
    <w:rsid w:val="00DF7016"/>
    <w:rsid w:val="00E01CA6"/>
    <w:rsid w:val="00E02B01"/>
    <w:rsid w:val="00E02E3E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4128"/>
    <w:rsid w:val="00E16E8E"/>
    <w:rsid w:val="00E17393"/>
    <w:rsid w:val="00E17CC2"/>
    <w:rsid w:val="00E17DA5"/>
    <w:rsid w:val="00E213E7"/>
    <w:rsid w:val="00E21D4C"/>
    <w:rsid w:val="00E22B55"/>
    <w:rsid w:val="00E23DAF"/>
    <w:rsid w:val="00E253E5"/>
    <w:rsid w:val="00E270C8"/>
    <w:rsid w:val="00E270CC"/>
    <w:rsid w:val="00E3085C"/>
    <w:rsid w:val="00E3377F"/>
    <w:rsid w:val="00E35825"/>
    <w:rsid w:val="00E36216"/>
    <w:rsid w:val="00E369C1"/>
    <w:rsid w:val="00E36A46"/>
    <w:rsid w:val="00E36D0A"/>
    <w:rsid w:val="00E3773A"/>
    <w:rsid w:val="00E37A25"/>
    <w:rsid w:val="00E40FDE"/>
    <w:rsid w:val="00E4109B"/>
    <w:rsid w:val="00E41367"/>
    <w:rsid w:val="00E42E7D"/>
    <w:rsid w:val="00E43E36"/>
    <w:rsid w:val="00E45014"/>
    <w:rsid w:val="00E46849"/>
    <w:rsid w:val="00E50031"/>
    <w:rsid w:val="00E51800"/>
    <w:rsid w:val="00E54C62"/>
    <w:rsid w:val="00E54F4D"/>
    <w:rsid w:val="00E55F5A"/>
    <w:rsid w:val="00E56BF3"/>
    <w:rsid w:val="00E603FB"/>
    <w:rsid w:val="00E61998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9AA"/>
    <w:rsid w:val="00E7772C"/>
    <w:rsid w:val="00E80F7A"/>
    <w:rsid w:val="00E85AEA"/>
    <w:rsid w:val="00E8636D"/>
    <w:rsid w:val="00E8701C"/>
    <w:rsid w:val="00E90D92"/>
    <w:rsid w:val="00E91123"/>
    <w:rsid w:val="00E914C2"/>
    <w:rsid w:val="00E91E87"/>
    <w:rsid w:val="00E940E5"/>
    <w:rsid w:val="00E9475F"/>
    <w:rsid w:val="00E96CF3"/>
    <w:rsid w:val="00EA25D4"/>
    <w:rsid w:val="00EA4709"/>
    <w:rsid w:val="00EA5E8B"/>
    <w:rsid w:val="00EA5F43"/>
    <w:rsid w:val="00EA6372"/>
    <w:rsid w:val="00EA70DC"/>
    <w:rsid w:val="00EA75AD"/>
    <w:rsid w:val="00EA7729"/>
    <w:rsid w:val="00EB0A5D"/>
    <w:rsid w:val="00EB11A9"/>
    <w:rsid w:val="00EB433B"/>
    <w:rsid w:val="00EB4E88"/>
    <w:rsid w:val="00EC0A54"/>
    <w:rsid w:val="00EC1E63"/>
    <w:rsid w:val="00EC28A6"/>
    <w:rsid w:val="00EC6098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AA5"/>
    <w:rsid w:val="00EE2E96"/>
    <w:rsid w:val="00EE38A3"/>
    <w:rsid w:val="00EE5AE7"/>
    <w:rsid w:val="00EE6BB8"/>
    <w:rsid w:val="00EE6E9D"/>
    <w:rsid w:val="00EF1A38"/>
    <w:rsid w:val="00EF25D3"/>
    <w:rsid w:val="00EF3632"/>
    <w:rsid w:val="00EF3EEE"/>
    <w:rsid w:val="00EF5BF9"/>
    <w:rsid w:val="00EF61CE"/>
    <w:rsid w:val="00EF62C9"/>
    <w:rsid w:val="00EF7372"/>
    <w:rsid w:val="00F0637B"/>
    <w:rsid w:val="00F1028B"/>
    <w:rsid w:val="00F10482"/>
    <w:rsid w:val="00F11F18"/>
    <w:rsid w:val="00F12876"/>
    <w:rsid w:val="00F12C35"/>
    <w:rsid w:val="00F13885"/>
    <w:rsid w:val="00F13DB7"/>
    <w:rsid w:val="00F14FF6"/>
    <w:rsid w:val="00F162A3"/>
    <w:rsid w:val="00F1638D"/>
    <w:rsid w:val="00F21E77"/>
    <w:rsid w:val="00F2288D"/>
    <w:rsid w:val="00F22C7D"/>
    <w:rsid w:val="00F2339A"/>
    <w:rsid w:val="00F2376F"/>
    <w:rsid w:val="00F25974"/>
    <w:rsid w:val="00F3022B"/>
    <w:rsid w:val="00F304B9"/>
    <w:rsid w:val="00F32AB0"/>
    <w:rsid w:val="00F33422"/>
    <w:rsid w:val="00F33A51"/>
    <w:rsid w:val="00F33F6D"/>
    <w:rsid w:val="00F3573D"/>
    <w:rsid w:val="00F412B4"/>
    <w:rsid w:val="00F41C72"/>
    <w:rsid w:val="00F41F89"/>
    <w:rsid w:val="00F443DC"/>
    <w:rsid w:val="00F45890"/>
    <w:rsid w:val="00F46761"/>
    <w:rsid w:val="00F46A2D"/>
    <w:rsid w:val="00F511FC"/>
    <w:rsid w:val="00F52351"/>
    <w:rsid w:val="00F53743"/>
    <w:rsid w:val="00F54931"/>
    <w:rsid w:val="00F54D5C"/>
    <w:rsid w:val="00F609A3"/>
    <w:rsid w:val="00F610B5"/>
    <w:rsid w:val="00F612DA"/>
    <w:rsid w:val="00F61EA5"/>
    <w:rsid w:val="00F6290D"/>
    <w:rsid w:val="00F62CBF"/>
    <w:rsid w:val="00F64D33"/>
    <w:rsid w:val="00F65D58"/>
    <w:rsid w:val="00F670CC"/>
    <w:rsid w:val="00F67E03"/>
    <w:rsid w:val="00F7014E"/>
    <w:rsid w:val="00F730AA"/>
    <w:rsid w:val="00F7449E"/>
    <w:rsid w:val="00F74C15"/>
    <w:rsid w:val="00F75CD5"/>
    <w:rsid w:val="00F771A7"/>
    <w:rsid w:val="00F77F71"/>
    <w:rsid w:val="00F8109E"/>
    <w:rsid w:val="00F81FEB"/>
    <w:rsid w:val="00F8281C"/>
    <w:rsid w:val="00F84C90"/>
    <w:rsid w:val="00F85D19"/>
    <w:rsid w:val="00F90156"/>
    <w:rsid w:val="00F90E06"/>
    <w:rsid w:val="00F91A98"/>
    <w:rsid w:val="00F94CC7"/>
    <w:rsid w:val="00F95DAC"/>
    <w:rsid w:val="00F9724E"/>
    <w:rsid w:val="00F97FD9"/>
    <w:rsid w:val="00FA6428"/>
    <w:rsid w:val="00FB0D07"/>
    <w:rsid w:val="00FB1219"/>
    <w:rsid w:val="00FB1280"/>
    <w:rsid w:val="00FB15D2"/>
    <w:rsid w:val="00FB2213"/>
    <w:rsid w:val="00FB26FF"/>
    <w:rsid w:val="00FB3289"/>
    <w:rsid w:val="00FB4DE9"/>
    <w:rsid w:val="00FB5C15"/>
    <w:rsid w:val="00FC0BF8"/>
    <w:rsid w:val="00FC29BB"/>
    <w:rsid w:val="00FC2E03"/>
    <w:rsid w:val="00FC3545"/>
    <w:rsid w:val="00FC40CC"/>
    <w:rsid w:val="00FC65EC"/>
    <w:rsid w:val="00FD04D5"/>
    <w:rsid w:val="00FD1C57"/>
    <w:rsid w:val="00FD367F"/>
    <w:rsid w:val="00FD4376"/>
    <w:rsid w:val="00FD4436"/>
    <w:rsid w:val="00FE39DB"/>
    <w:rsid w:val="00FE48A0"/>
    <w:rsid w:val="00FE6968"/>
    <w:rsid w:val="00FE6F9C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BC3EFF3-1038-4980-9DA0-53226EAB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18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8F7931-A611-47A3-A9CB-A8486220E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4</Pages>
  <Words>1251</Words>
  <Characters>7134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116</cp:revision>
  <dcterms:created xsi:type="dcterms:W3CDTF">2024-05-09T23:23:00Z</dcterms:created>
  <dcterms:modified xsi:type="dcterms:W3CDTF">2024-08-08T09:55:00Z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